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E9" w:rsidRPr="00D9767C" w:rsidRDefault="009F65E0" w:rsidP="008E2F5F">
      <w:pPr>
        <w:jc w:val="both"/>
        <w:rPr>
          <w:rFonts w:ascii="Arial" w:hAnsi="Arial" w:cs="Arial"/>
          <w:u w:val="single"/>
        </w:rPr>
      </w:pPr>
      <w:r w:rsidRPr="00D9767C">
        <w:rPr>
          <w:rFonts w:ascii="Arial" w:hAnsi="Arial" w:cs="Arial"/>
          <w:noProof/>
          <w:lang w:eastAsia="es-AR"/>
        </w:rPr>
        <w:drawing>
          <wp:inline distT="0" distB="0" distL="0" distR="0">
            <wp:extent cx="1096950" cy="1020197"/>
            <wp:effectExtent l="38100" t="0" r="27000" b="313303"/>
            <wp:docPr id="1" name="0 Imagen" descr="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230" cy="10195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F14345" w:rsidRPr="00D9767C">
        <w:rPr>
          <w:rFonts w:ascii="Arial" w:hAnsi="Arial" w:cs="Arial"/>
        </w:rPr>
        <w:t xml:space="preserve">      </w:t>
      </w:r>
      <w:r w:rsidR="0084501B" w:rsidRPr="00D9767C">
        <w:rPr>
          <w:rFonts w:ascii="Arial" w:hAnsi="Arial" w:cs="Arial"/>
          <w:noProof/>
          <w:lang w:eastAsia="es-AR"/>
        </w:rPr>
        <w:t xml:space="preserve">          </w:t>
      </w:r>
      <w:r w:rsidR="00F14345" w:rsidRPr="00D9767C">
        <w:rPr>
          <w:rFonts w:ascii="Arial" w:hAnsi="Arial" w:cs="Arial"/>
          <w:noProof/>
          <w:lang w:eastAsia="es-AR"/>
        </w:rPr>
        <w:t xml:space="preserve">                                                        </w:t>
      </w:r>
      <w:r w:rsidR="00F14345" w:rsidRPr="00D9767C">
        <w:rPr>
          <w:rFonts w:ascii="Arial" w:hAnsi="Arial" w:cs="Arial"/>
          <w:noProof/>
          <w:lang w:eastAsia="es-AR"/>
        </w:rPr>
        <w:drawing>
          <wp:inline distT="0" distB="0" distL="0" distR="0">
            <wp:extent cx="2063544" cy="1424850"/>
            <wp:effectExtent l="19050" t="0" r="0" b="0"/>
            <wp:docPr id="2" name="Imagen 1" descr="http://www.deportes.gba.gov.ar/wp-content/uploads/2012/05/BA-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portes.gba.gov.ar/wp-content/uploads/2012/05/BA-naran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49" cy="1424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15C7" w:rsidRPr="00D9767C" w:rsidRDefault="00E615C7" w:rsidP="00E615C7">
      <w:pPr>
        <w:pStyle w:val="Textoindependiente"/>
        <w:rPr>
          <w:rFonts w:ascii="Arial" w:hAnsi="Arial" w:cs="Arial"/>
          <w:sz w:val="22"/>
          <w:szCs w:val="22"/>
        </w:rPr>
      </w:pPr>
      <w:r w:rsidRPr="00D9767C">
        <w:rPr>
          <w:rFonts w:ascii="Arial" w:hAnsi="Arial" w:cs="Arial"/>
          <w:sz w:val="22"/>
          <w:szCs w:val="22"/>
        </w:rPr>
        <w:t xml:space="preserve">CARRERA: Profesorado para la EGB y la Educación Polimodal de Inglés </w:t>
      </w:r>
    </w:p>
    <w:p w:rsidR="00E615C7" w:rsidRPr="00D9767C" w:rsidRDefault="00E615C7" w:rsidP="00E615C7">
      <w:pPr>
        <w:rPr>
          <w:rFonts w:ascii="Arial" w:hAnsi="Arial" w:cs="Arial"/>
          <w:b/>
          <w:lang w:val="es-MX"/>
        </w:rPr>
      </w:pPr>
    </w:p>
    <w:p w:rsidR="00E615C7" w:rsidRPr="00D9767C" w:rsidRDefault="00E615C7" w:rsidP="00E615C7">
      <w:pPr>
        <w:rPr>
          <w:rFonts w:ascii="Arial" w:hAnsi="Arial" w:cs="Arial"/>
          <w:b/>
        </w:rPr>
      </w:pPr>
      <w:r w:rsidRPr="00D9767C">
        <w:rPr>
          <w:rFonts w:ascii="Arial" w:hAnsi="Arial" w:cs="Arial"/>
          <w:b/>
        </w:rPr>
        <w:t>CURSO: 4º</w:t>
      </w:r>
    </w:p>
    <w:p w:rsidR="00E615C7" w:rsidRPr="00D9767C" w:rsidRDefault="00E615C7" w:rsidP="00E615C7">
      <w:pPr>
        <w:rPr>
          <w:rFonts w:ascii="Arial" w:hAnsi="Arial" w:cs="Arial"/>
          <w:b/>
        </w:rPr>
      </w:pPr>
      <w:r w:rsidRPr="00D9767C">
        <w:rPr>
          <w:rFonts w:ascii="Arial" w:hAnsi="Arial" w:cs="Arial"/>
          <w:b/>
        </w:rPr>
        <w:t>ASIGNATURA: Expresión Oral y Escrita de la Lengua Española</w:t>
      </w:r>
    </w:p>
    <w:p w:rsidR="00E615C7" w:rsidRPr="00D9767C" w:rsidRDefault="00E615C7" w:rsidP="00E615C7">
      <w:pPr>
        <w:rPr>
          <w:rFonts w:ascii="Arial" w:hAnsi="Arial" w:cs="Arial"/>
          <w:b/>
        </w:rPr>
      </w:pPr>
      <w:r w:rsidRPr="00D9767C">
        <w:rPr>
          <w:rFonts w:ascii="Arial" w:hAnsi="Arial" w:cs="Arial"/>
          <w:b/>
        </w:rPr>
        <w:t xml:space="preserve">DOCENTE: Guillermo Daniel </w:t>
      </w:r>
      <w:proofErr w:type="spellStart"/>
      <w:r w:rsidRPr="00D9767C">
        <w:rPr>
          <w:rFonts w:ascii="Arial" w:hAnsi="Arial" w:cs="Arial"/>
          <w:b/>
        </w:rPr>
        <w:t>Mascitti</w:t>
      </w:r>
      <w:proofErr w:type="spellEnd"/>
    </w:p>
    <w:p w:rsidR="00E615C7" w:rsidRPr="00D9767C" w:rsidRDefault="002706F2" w:rsidP="00E615C7">
      <w:pPr>
        <w:rPr>
          <w:rFonts w:ascii="Arial" w:hAnsi="Arial" w:cs="Arial"/>
          <w:b/>
        </w:rPr>
      </w:pPr>
      <w:r w:rsidRPr="00D9767C">
        <w:rPr>
          <w:rFonts w:ascii="Arial" w:hAnsi="Arial" w:cs="Arial"/>
          <w:b/>
        </w:rPr>
        <w:t xml:space="preserve">AÑO: </w:t>
      </w:r>
      <w:r w:rsidR="00D9767C" w:rsidRPr="00D9767C">
        <w:rPr>
          <w:rFonts w:ascii="Arial" w:hAnsi="Arial" w:cs="Arial"/>
          <w:b/>
        </w:rPr>
        <w:t>2019</w:t>
      </w:r>
    </w:p>
    <w:p w:rsidR="00E615C7" w:rsidRPr="00D9767C" w:rsidRDefault="00E615C7" w:rsidP="00E615C7">
      <w:pPr>
        <w:rPr>
          <w:rFonts w:ascii="Arial" w:hAnsi="Arial" w:cs="Arial"/>
          <w:b/>
        </w:rPr>
      </w:pPr>
    </w:p>
    <w:p w:rsidR="00E615C7" w:rsidRPr="00D9767C" w:rsidRDefault="00E615C7" w:rsidP="00E615C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</w:rPr>
      </w:pPr>
      <w:r w:rsidRPr="00D9767C">
        <w:rPr>
          <w:rFonts w:ascii="Arial" w:hAnsi="Arial" w:cs="Arial"/>
          <w:b/>
          <w:i/>
        </w:rPr>
        <w:t>BLOQUES DE CONTENIDOS</w:t>
      </w:r>
    </w:p>
    <w:p w:rsidR="0084501B" w:rsidRPr="00D9767C" w:rsidRDefault="0084501B" w:rsidP="0084501B">
      <w:pPr>
        <w:spacing w:after="0" w:line="240" w:lineRule="auto"/>
        <w:rPr>
          <w:rFonts w:ascii="Arial" w:hAnsi="Arial" w:cs="Arial"/>
          <w:b/>
          <w:i/>
        </w:rPr>
      </w:pPr>
    </w:p>
    <w:p w:rsidR="0084501B" w:rsidRPr="00D9767C" w:rsidRDefault="0084501B" w:rsidP="0084501B">
      <w:pPr>
        <w:pStyle w:val="Listaconnmeros3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</w:rPr>
      </w:pPr>
      <w:r w:rsidRPr="00D9767C">
        <w:rPr>
          <w:rFonts w:ascii="Arial" w:hAnsi="Arial" w:cs="Arial"/>
          <w:b/>
          <w:sz w:val="22"/>
          <w:szCs w:val="22"/>
        </w:rPr>
        <w:t>CONTENIDOS</w:t>
      </w:r>
    </w:p>
    <w:p w:rsidR="00E615C7" w:rsidRPr="00D9767C" w:rsidRDefault="00E615C7" w:rsidP="00E615C7">
      <w:pPr>
        <w:pStyle w:val="Listaconnmeros3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9767C">
        <w:rPr>
          <w:rFonts w:ascii="Arial" w:hAnsi="Arial" w:cs="Arial"/>
          <w:sz w:val="22"/>
          <w:szCs w:val="22"/>
        </w:rPr>
        <w:t xml:space="preserve">Oralidad – Lectura – Escritura – Texto: Conceptos y limitaciones. Lenguajes, géneros y soportes. Los géneros de circulación académica: el artículo, la conferencia y el </w:t>
      </w:r>
      <w:proofErr w:type="spellStart"/>
      <w:r w:rsidRPr="00D9767C">
        <w:rPr>
          <w:rFonts w:ascii="Arial" w:hAnsi="Arial" w:cs="Arial"/>
          <w:sz w:val="22"/>
          <w:szCs w:val="22"/>
        </w:rPr>
        <w:t>paper</w:t>
      </w:r>
      <w:proofErr w:type="spellEnd"/>
      <w:r w:rsidRPr="00D9767C">
        <w:rPr>
          <w:rFonts w:ascii="Arial" w:hAnsi="Arial" w:cs="Arial"/>
          <w:sz w:val="22"/>
          <w:szCs w:val="22"/>
        </w:rPr>
        <w:t xml:space="preserve"> académico.</w:t>
      </w:r>
    </w:p>
    <w:p w:rsidR="00E615C7" w:rsidRPr="00D9767C" w:rsidRDefault="00E615C7" w:rsidP="00E615C7">
      <w:pPr>
        <w:pStyle w:val="Listaconnmeros3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9767C">
        <w:rPr>
          <w:rFonts w:ascii="Arial" w:hAnsi="Arial" w:cs="Arial"/>
          <w:sz w:val="22"/>
          <w:szCs w:val="22"/>
        </w:rPr>
        <w:t xml:space="preserve">La lengua oral. Formatos específicos. Actos de habla. Actos de escucha. Enunciado y enunciación. Modalidades discursivas. Comprensión y producción. Códigos lingüísticos, paralingüísticos y gestuales. </w:t>
      </w:r>
    </w:p>
    <w:p w:rsidR="00E615C7" w:rsidRPr="00D9767C" w:rsidRDefault="00E615C7" w:rsidP="00E615C7">
      <w:pPr>
        <w:pStyle w:val="Listaconnmeros3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9767C">
        <w:rPr>
          <w:rFonts w:ascii="Arial" w:hAnsi="Arial" w:cs="Arial"/>
          <w:sz w:val="22"/>
          <w:szCs w:val="22"/>
        </w:rPr>
        <w:t xml:space="preserve">Los géneros académicos: el informe de lectura, el resumen, el artículo de opinión, el ensayo  y la monografía. Modalidades de enunciación y de enunciado. Deícticos y </w:t>
      </w:r>
      <w:proofErr w:type="spellStart"/>
      <w:r w:rsidRPr="00D9767C">
        <w:rPr>
          <w:rFonts w:ascii="Arial" w:hAnsi="Arial" w:cs="Arial"/>
          <w:sz w:val="22"/>
          <w:szCs w:val="22"/>
        </w:rPr>
        <w:t>subjetivemas</w:t>
      </w:r>
      <w:proofErr w:type="spellEnd"/>
      <w:r w:rsidRPr="00D9767C">
        <w:rPr>
          <w:rFonts w:ascii="Arial" w:hAnsi="Arial" w:cs="Arial"/>
          <w:sz w:val="22"/>
          <w:szCs w:val="22"/>
        </w:rPr>
        <w:t>. El mundo narrado y el mundo comentado.</w:t>
      </w:r>
    </w:p>
    <w:p w:rsidR="00E615C7" w:rsidRPr="00D9767C" w:rsidRDefault="00E615C7" w:rsidP="00E615C7">
      <w:pPr>
        <w:pStyle w:val="Listaconnmeros3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9767C">
        <w:rPr>
          <w:rFonts w:ascii="Arial" w:hAnsi="Arial" w:cs="Arial"/>
          <w:sz w:val="22"/>
          <w:szCs w:val="22"/>
        </w:rPr>
        <w:t xml:space="preserve">El texto y la intertextualidad en los textos de circulación social académica. Trabajo con diferentes fuentes de conocimiento. Polifonía.  Texto, contexto y </w:t>
      </w:r>
      <w:proofErr w:type="spellStart"/>
      <w:r w:rsidRPr="00D9767C">
        <w:rPr>
          <w:rFonts w:ascii="Arial" w:hAnsi="Arial" w:cs="Arial"/>
          <w:sz w:val="22"/>
          <w:szCs w:val="22"/>
        </w:rPr>
        <w:t>paratexto</w:t>
      </w:r>
      <w:proofErr w:type="spellEnd"/>
      <w:r w:rsidRPr="00D9767C">
        <w:rPr>
          <w:rFonts w:ascii="Arial" w:hAnsi="Arial" w:cs="Arial"/>
          <w:sz w:val="22"/>
          <w:szCs w:val="22"/>
        </w:rPr>
        <w:t>. Modelos de Lectura y Producción.  Lectura y Escritura como procesos.  Estrategias y Técnicas: Conceptos y limitaciones.</w:t>
      </w:r>
      <w:r w:rsidR="002B1434" w:rsidRPr="00D9767C">
        <w:rPr>
          <w:rFonts w:ascii="Arial" w:hAnsi="Arial" w:cs="Arial"/>
          <w:sz w:val="22"/>
          <w:szCs w:val="22"/>
        </w:rPr>
        <w:t xml:space="preserve"> Los textos literarios: análisis y comprensión de cuentos de Jorge Luis Borges.</w:t>
      </w:r>
    </w:p>
    <w:p w:rsidR="00E615C7" w:rsidRPr="00D9767C" w:rsidRDefault="00E615C7" w:rsidP="00E615C7">
      <w:pPr>
        <w:pStyle w:val="Textoindependiente2"/>
        <w:numPr>
          <w:ilvl w:val="0"/>
          <w:numId w:val="13"/>
        </w:numPr>
        <w:spacing w:after="0" w:line="240" w:lineRule="auto"/>
        <w:jc w:val="both"/>
        <w:rPr>
          <w:sz w:val="22"/>
          <w:szCs w:val="22"/>
        </w:rPr>
      </w:pPr>
      <w:r w:rsidRPr="00D9767C">
        <w:rPr>
          <w:sz w:val="22"/>
          <w:szCs w:val="22"/>
        </w:rPr>
        <w:t xml:space="preserve">La lengua escrita. Formatos específicos. La situación de escritura. El proceso de escritura. Comprensión y producción. Códigos lingüísticos, </w:t>
      </w:r>
      <w:proofErr w:type="spellStart"/>
      <w:r w:rsidRPr="00D9767C">
        <w:rPr>
          <w:sz w:val="22"/>
          <w:szCs w:val="22"/>
        </w:rPr>
        <w:t>paralingúísticos</w:t>
      </w:r>
      <w:proofErr w:type="spellEnd"/>
      <w:r w:rsidRPr="00D9767C">
        <w:rPr>
          <w:sz w:val="22"/>
          <w:szCs w:val="22"/>
        </w:rPr>
        <w:t xml:space="preserve"> y audiovisuales.  Utilización de filmes para reflexionar acerca del conocimiento que proponen los géneros académicos. Géneros discursivos.  Cultura,  prestigio, socialización y circuitos de difusión  del Escrito. Consignas de escritura.  </w:t>
      </w:r>
    </w:p>
    <w:p w:rsidR="00E615C7" w:rsidRPr="00D9767C" w:rsidRDefault="00E615C7" w:rsidP="00E615C7">
      <w:pPr>
        <w:pStyle w:val="Textoindependiente2"/>
        <w:numPr>
          <w:ilvl w:val="0"/>
          <w:numId w:val="13"/>
        </w:numPr>
        <w:spacing w:after="0" w:line="240" w:lineRule="auto"/>
        <w:jc w:val="both"/>
        <w:rPr>
          <w:sz w:val="22"/>
          <w:szCs w:val="22"/>
        </w:rPr>
      </w:pPr>
      <w:r w:rsidRPr="00D9767C">
        <w:rPr>
          <w:sz w:val="22"/>
          <w:szCs w:val="22"/>
        </w:rPr>
        <w:t>Lectura y Escritura en el Aula: Características. Tipos. Trabajo sistemático en el aula.  Sistematización del conocimiento, creación, reflexión y sistematización. Escritura de análisis, reformulación e invención. Rol del docente como mediador de las prácticas.</w:t>
      </w:r>
      <w:r w:rsidRPr="00D9767C">
        <w:rPr>
          <w:b/>
          <w:sz w:val="22"/>
          <w:szCs w:val="22"/>
        </w:rPr>
        <w:tab/>
      </w:r>
    </w:p>
    <w:p w:rsidR="00E615C7" w:rsidRPr="00D9767C" w:rsidRDefault="00E615C7" w:rsidP="00E615C7">
      <w:pPr>
        <w:pStyle w:val="Textoindependiente2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D9767C">
        <w:rPr>
          <w:sz w:val="22"/>
          <w:szCs w:val="22"/>
        </w:rPr>
        <w:t xml:space="preserve">Prácticas de </w:t>
      </w:r>
      <w:smartTag w:uri="urn:schemas-microsoft-com:office:smarttags" w:element="PersonName">
        <w:smartTagPr>
          <w:attr w:name="ProductID" w:val="la Lectura"/>
        </w:smartTagPr>
        <w:r w:rsidRPr="00D9767C">
          <w:rPr>
            <w:sz w:val="22"/>
            <w:szCs w:val="22"/>
          </w:rPr>
          <w:t>la Lectura</w:t>
        </w:r>
      </w:smartTag>
      <w:r w:rsidRPr="00D9767C">
        <w:rPr>
          <w:sz w:val="22"/>
          <w:szCs w:val="22"/>
        </w:rPr>
        <w:t xml:space="preserve">,  </w:t>
      </w:r>
      <w:smartTag w:uri="urn:schemas-microsoft-com:office:smarttags" w:element="PersonName">
        <w:smartTagPr>
          <w:attr w:name="ProductID" w:val="la Escritura"/>
        </w:smartTagPr>
        <w:r w:rsidRPr="00D9767C">
          <w:rPr>
            <w:sz w:val="22"/>
            <w:szCs w:val="22"/>
          </w:rPr>
          <w:t>la Escritura</w:t>
        </w:r>
      </w:smartTag>
      <w:r w:rsidRPr="00D9767C">
        <w:rPr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Lengua Oral"/>
        </w:smartTagPr>
        <w:r w:rsidRPr="00D9767C">
          <w:rPr>
            <w:sz w:val="22"/>
            <w:szCs w:val="22"/>
          </w:rPr>
          <w:t>la Lengua Oral</w:t>
        </w:r>
      </w:smartTag>
      <w:r w:rsidRPr="00D9767C">
        <w:rPr>
          <w:sz w:val="22"/>
          <w:szCs w:val="22"/>
        </w:rPr>
        <w:t xml:space="preserve"> en el Aula.  El texto y el lector; el escritor y su escrito: relaciones posibles.  Borradores y corrección: conceptos y limitaciones. </w:t>
      </w:r>
    </w:p>
    <w:p w:rsidR="00E615C7" w:rsidRPr="00D9767C" w:rsidRDefault="00E615C7" w:rsidP="00E615C7">
      <w:pPr>
        <w:pStyle w:val="Textoindependiente2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D9767C">
        <w:rPr>
          <w:sz w:val="22"/>
          <w:szCs w:val="22"/>
        </w:rPr>
        <w:t>El informe de lectura, el ensayo literario, el ensayo periodístico, la columna de opinión, la crónica periodística, la nota editorial para la producción escrita. La producción académica y los medios masivos.</w:t>
      </w:r>
    </w:p>
    <w:p w:rsidR="00E615C7" w:rsidRPr="00D9767C" w:rsidRDefault="00E615C7" w:rsidP="00E615C7">
      <w:pPr>
        <w:pStyle w:val="Textoindependiente2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D9767C">
        <w:rPr>
          <w:sz w:val="22"/>
          <w:szCs w:val="22"/>
        </w:rPr>
        <w:t>Desarrollo de técnicas de observación, interpretación y valoración crítica de los textos literarios y no literarios. El ensayo académico y el literario; límites y producciones posibles.</w:t>
      </w:r>
      <w:r w:rsidR="00452890" w:rsidRPr="00D9767C">
        <w:rPr>
          <w:sz w:val="22"/>
          <w:szCs w:val="22"/>
        </w:rPr>
        <w:t xml:space="preserve"> El ensayo literario y Borges.</w:t>
      </w:r>
    </w:p>
    <w:p w:rsidR="00E615C7" w:rsidRPr="00D9767C" w:rsidRDefault="00E615C7" w:rsidP="00E615C7">
      <w:pPr>
        <w:pStyle w:val="Textoindependiente2"/>
        <w:spacing w:after="0" w:line="240" w:lineRule="auto"/>
        <w:ind w:left="720"/>
        <w:jc w:val="both"/>
        <w:rPr>
          <w:sz w:val="22"/>
          <w:szCs w:val="22"/>
        </w:rPr>
      </w:pPr>
    </w:p>
    <w:p w:rsidR="00E615C7" w:rsidRPr="00D9767C" w:rsidRDefault="00E615C7" w:rsidP="00E615C7">
      <w:pPr>
        <w:spacing w:after="0"/>
        <w:rPr>
          <w:rFonts w:ascii="Arial" w:hAnsi="Arial" w:cs="Arial"/>
          <w:b/>
        </w:rPr>
      </w:pPr>
      <w:r w:rsidRPr="00D9767C">
        <w:rPr>
          <w:rFonts w:ascii="Arial" w:hAnsi="Arial" w:cs="Arial"/>
          <w:b/>
        </w:rPr>
        <w:t>B) BIBLIOGRAFÍA</w:t>
      </w:r>
    </w:p>
    <w:p w:rsidR="00E615C7" w:rsidRPr="00D9767C" w:rsidRDefault="00E615C7" w:rsidP="00E615C7">
      <w:pPr>
        <w:spacing w:after="0"/>
        <w:rPr>
          <w:rFonts w:ascii="Arial" w:hAnsi="Arial" w:cs="Arial"/>
          <w:b/>
        </w:rPr>
      </w:pPr>
      <w:r w:rsidRPr="00D9767C">
        <w:rPr>
          <w:rFonts w:ascii="Arial" w:hAnsi="Arial" w:cs="Arial"/>
          <w:b/>
        </w:rPr>
        <w:t>a) SUGERIDA A LOS ESTUDIANTES:</w:t>
      </w:r>
    </w:p>
    <w:p w:rsidR="002B1434" w:rsidRPr="00D9767C" w:rsidRDefault="002B1434" w:rsidP="00E615C7">
      <w:pPr>
        <w:spacing w:after="0"/>
        <w:rPr>
          <w:rFonts w:ascii="Arial" w:hAnsi="Arial" w:cs="Arial"/>
        </w:rPr>
      </w:pPr>
      <w:r w:rsidRPr="00D9767C">
        <w:rPr>
          <w:rFonts w:ascii="Arial" w:hAnsi="Arial" w:cs="Arial"/>
        </w:rPr>
        <w:t xml:space="preserve">Borges, Jorge Luis </w:t>
      </w:r>
      <w:r w:rsidRPr="00D9767C">
        <w:rPr>
          <w:rFonts w:ascii="Arial" w:hAnsi="Arial" w:cs="Arial"/>
          <w:i/>
        </w:rPr>
        <w:t xml:space="preserve">Ficciones, </w:t>
      </w:r>
      <w:r w:rsidRPr="00D9767C">
        <w:rPr>
          <w:rFonts w:ascii="Arial" w:hAnsi="Arial" w:cs="Arial"/>
        </w:rPr>
        <w:t xml:space="preserve">Buenos Aires, </w:t>
      </w:r>
      <w:proofErr w:type="spellStart"/>
      <w:r w:rsidRPr="00D9767C">
        <w:rPr>
          <w:rFonts w:ascii="Arial" w:hAnsi="Arial" w:cs="Arial"/>
        </w:rPr>
        <w:t>Eudeba</w:t>
      </w:r>
      <w:proofErr w:type="spellEnd"/>
      <w:r w:rsidRPr="00D9767C">
        <w:rPr>
          <w:rFonts w:ascii="Arial" w:hAnsi="Arial" w:cs="Arial"/>
        </w:rPr>
        <w:t>, 1985</w:t>
      </w:r>
      <w:r w:rsidR="00452890" w:rsidRPr="00D9767C">
        <w:rPr>
          <w:rFonts w:ascii="Arial" w:hAnsi="Arial" w:cs="Arial"/>
        </w:rPr>
        <w:t>.</w:t>
      </w:r>
    </w:p>
    <w:p w:rsidR="002B1434" w:rsidRPr="00D9767C" w:rsidRDefault="002B1434" w:rsidP="00E615C7">
      <w:pPr>
        <w:spacing w:after="0"/>
        <w:rPr>
          <w:rFonts w:ascii="Arial" w:hAnsi="Arial" w:cs="Arial"/>
        </w:rPr>
      </w:pPr>
      <w:r w:rsidRPr="00D9767C">
        <w:rPr>
          <w:rFonts w:ascii="Arial" w:hAnsi="Arial" w:cs="Arial"/>
        </w:rPr>
        <w:t xml:space="preserve">Borges, Jorge Luis </w:t>
      </w:r>
      <w:r w:rsidRPr="00D9767C">
        <w:rPr>
          <w:rFonts w:ascii="Arial" w:hAnsi="Arial" w:cs="Arial"/>
          <w:i/>
        </w:rPr>
        <w:t>Antología Personal</w:t>
      </w:r>
      <w:r w:rsidRPr="00D9767C">
        <w:rPr>
          <w:rFonts w:ascii="Arial" w:hAnsi="Arial" w:cs="Arial"/>
        </w:rPr>
        <w:t>, Barcelona, Biblioteca Argentina Clarín, 2001.</w:t>
      </w:r>
    </w:p>
    <w:p w:rsidR="00E615C7" w:rsidRPr="00D9767C" w:rsidRDefault="00E615C7" w:rsidP="00E615C7">
      <w:pPr>
        <w:spacing w:after="0"/>
        <w:rPr>
          <w:rFonts w:ascii="Arial" w:hAnsi="Arial" w:cs="Arial"/>
          <w:b/>
        </w:rPr>
      </w:pPr>
      <w:proofErr w:type="spellStart"/>
      <w:r w:rsidRPr="00D9767C">
        <w:rPr>
          <w:rFonts w:ascii="Arial" w:hAnsi="Arial" w:cs="Arial"/>
        </w:rPr>
        <w:t>Carlino</w:t>
      </w:r>
      <w:proofErr w:type="spellEnd"/>
      <w:r w:rsidRPr="00D9767C">
        <w:rPr>
          <w:rFonts w:ascii="Arial" w:hAnsi="Arial" w:cs="Arial"/>
        </w:rPr>
        <w:t xml:space="preserve">, Paula </w:t>
      </w:r>
      <w:r w:rsidRPr="00D9767C">
        <w:rPr>
          <w:rFonts w:ascii="Arial" w:hAnsi="Arial" w:cs="Arial"/>
          <w:i/>
        </w:rPr>
        <w:t>Escribir, leer y aprender en la universidad</w:t>
      </w:r>
      <w:r w:rsidRPr="00D9767C">
        <w:rPr>
          <w:rFonts w:ascii="Arial" w:hAnsi="Arial" w:cs="Arial"/>
        </w:rPr>
        <w:t xml:space="preserve"> Bs. As., FCE, 2005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lastRenderedPageBreak/>
        <w:t>Cassany</w:t>
      </w:r>
      <w:proofErr w:type="spellEnd"/>
      <w:r w:rsidRPr="00D9767C">
        <w:rPr>
          <w:sz w:val="22"/>
          <w:szCs w:val="22"/>
        </w:rPr>
        <w:t xml:space="preserve">, Daniel.  </w:t>
      </w:r>
      <w:r w:rsidRPr="00D9767C">
        <w:rPr>
          <w:i/>
          <w:sz w:val="22"/>
          <w:szCs w:val="22"/>
        </w:rPr>
        <w:t>Describir el escribir</w:t>
      </w:r>
      <w:r w:rsidRPr="00D9767C">
        <w:rPr>
          <w:sz w:val="22"/>
          <w:szCs w:val="22"/>
        </w:rPr>
        <w:t>.  Paidós, Buenos Aires, 1995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Ciapuscio</w:t>
      </w:r>
      <w:proofErr w:type="spellEnd"/>
      <w:r w:rsidRPr="00D9767C">
        <w:rPr>
          <w:sz w:val="22"/>
          <w:szCs w:val="22"/>
        </w:rPr>
        <w:t xml:space="preserve">, </w:t>
      </w:r>
      <w:proofErr w:type="spellStart"/>
      <w:r w:rsidRPr="00D9767C">
        <w:rPr>
          <w:sz w:val="22"/>
          <w:szCs w:val="22"/>
        </w:rPr>
        <w:t>Guiomar</w:t>
      </w:r>
      <w:proofErr w:type="spellEnd"/>
      <w:r w:rsidRPr="00D9767C">
        <w:rPr>
          <w:sz w:val="22"/>
          <w:szCs w:val="22"/>
        </w:rPr>
        <w:t xml:space="preserve"> Elena </w:t>
      </w:r>
      <w:r w:rsidRPr="00D9767C">
        <w:rPr>
          <w:i/>
          <w:sz w:val="22"/>
          <w:szCs w:val="22"/>
        </w:rPr>
        <w:t xml:space="preserve">Tipos Textuales </w:t>
      </w:r>
      <w:r w:rsidRPr="00D9767C">
        <w:rPr>
          <w:sz w:val="22"/>
          <w:szCs w:val="22"/>
        </w:rPr>
        <w:t>Bs. As., Oficina de Publicaciones del C.B.C., 1994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Nogueira, Sylvia et al. </w:t>
      </w:r>
      <w:r w:rsidRPr="00D9767C">
        <w:rPr>
          <w:i/>
          <w:sz w:val="22"/>
          <w:szCs w:val="22"/>
        </w:rPr>
        <w:t>La lectura y la escritura en el inicio de los estudios superiores</w:t>
      </w:r>
      <w:r w:rsidRPr="00D9767C">
        <w:rPr>
          <w:sz w:val="22"/>
          <w:szCs w:val="22"/>
        </w:rPr>
        <w:t xml:space="preserve"> Bs. As., </w:t>
      </w:r>
      <w:proofErr w:type="spellStart"/>
      <w:r w:rsidRPr="00D9767C">
        <w:rPr>
          <w:sz w:val="22"/>
          <w:szCs w:val="22"/>
        </w:rPr>
        <w:t>Biblos</w:t>
      </w:r>
      <w:proofErr w:type="spellEnd"/>
      <w:r w:rsidRPr="00D9767C">
        <w:rPr>
          <w:sz w:val="22"/>
          <w:szCs w:val="22"/>
        </w:rPr>
        <w:t>, 2007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Van </w:t>
      </w:r>
      <w:proofErr w:type="spellStart"/>
      <w:r w:rsidRPr="00D9767C">
        <w:rPr>
          <w:sz w:val="22"/>
          <w:szCs w:val="22"/>
        </w:rPr>
        <w:t>Dijk</w:t>
      </w:r>
      <w:proofErr w:type="spellEnd"/>
      <w:r w:rsidRPr="00D9767C">
        <w:rPr>
          <w:sz w:val="22"/>
          <w:szCs w:val="22"/>
        </w:rPr>
        <w:t xml:space="preserve">, </w:t>
      </w:r>
      <w:proofErr w:type="spellStart"/>
      <w:r w:rsidRPr="00D9767C">
        <w:rPr>
          <w:sz w:val="22"/>
          <w:szCs w:val="22"/>
        </w:rPr>
        <w:t>Teun</w:t>
      </w:r>
      <w:proofErr w:type="spellEnd"/>
      <w:r w:rsidRPr="00D9767C">
        <w:rPr>
          <w:sz w:val="22"/>
          <w:szCs w:val="22"/>
        </w:rPr>
        <w:t xml:space="preserve">.  </w:t>
      </w:r>
      <w:r w:rsidRPr="00D9767C">
        <w:rPr>
          <w:i/>
          <w:sz w:val="22"/>
          <w:szCs w:val="22"/>
        </w:rPr>
        <w:t>La ciencia del texto</w:t>
      </w:r>
      <w:r w:rsidRPr="00D9767C">
        <w:rPr>
          <w:sz w:val="22"/>
          <w:szCs w:val="22"/>
        </w:rPr>
        <w:t>.  Paidós, Barcelona, 1994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b/>
          <w:i/>
          <w:sz w:val="22"/>
          <w:szCs w:val="22"/>
        </w:rPr>
      </w:pPr>
      <w:r w:rsidRPr="00D9767C">
        <w:rPr>
          <w:b/>
          <w:i/>
          <w:sz w:val="22"/>
          <w:szCs w:val="22"/>
        </w:rPr>
        <w:t>Textos académicos propuestos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Carlino</w:t>
      </w:r>
      <w:proofErr w:type="spellEnd"/>
      <w:r w:rsidRPr="00D9767C">
        <w:rPr>
          <w:sz w:val="22"/>
          <w:szCs w:val="22"/>
        </w:rPr>
        <w:t>, Paula “Alfabetización académica: un cambio necesario, algunas alternativas posibles” publicado en “</w:t>
      </w:r>
      <w:proofErr w:type="spellStart"/>
      <w:r w:rsidRPr="00D9767C">
        <w:rPr>
          <w:sz w:val="22"/>
          <w:szCs w:val="22"/>
        </w:rPr>
        <w:t>Educere</w:t>
      </w:r>
      <w:proofErr w:type="spellEnd"/>
      <w:r w:rsidRPr="00D9767C">
        <w:rPr>
          <w:sz w:val="22"/>
          <w:szCs w:val="22"/>
        </w:rPr>
        <w:t>”, año 6 Nº 20, 2003.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Cassany</w:t>
      </w:r>
      <w:proofErr w:type="spellEnd"/>
      <w:r w:rsidRPr="00D9767C">
        <w:rPr>
          <w:sz w:val="22"/>
          <w:szCs w:val="22"/>
        </w:rPr>
        <w:t xml:space="preserve">, Daniel “La alfabetización digital” en sitio de la red investigación: </w:t>
      </w:r>
      <w:hyperlink r:id="rId8" w:history="1">
        <w:r w:rsidRPr="00D9767C">
          <w:rPr>
            <w:rStyle w:val="Hipervnculo"/>
            <w:sz w:val="22"/>
            <w:szCs w:val="22"/>
          </w:rPr>
          <w:t>http://www.upf.es/dtf/xarxa/pral</w:t>
        </w:r>
      </w:hyperlink>
      <w:r w:rsidRPr="00D9767C">
        <w:rPr>
          <w:sz w:val="22"/>
          <w:szCs w:val="22"/>
        </w:rPr>
        <w:t xml:space="preserve"> , 2002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Cassany</w:t>
      </w:r>
      <w:proofErr w:type="spellEnd"/>
      <w:r w:rsidRPr="00D9767C">
        <w:rPr>
          <w:sz w:val="22"/>
          <w:szCs w:val="22"/>
        </w:rPr>
        <w:t>, D. y Ayala, G. “Nativos e inmigrantes digitales en la escuela” Barcelona, CEE Participación Educativa, 2008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Chaves, Mariana “Juventud negada y </w:t>
      </w:r>
      <w:proofErr w:type="spellStart"/>
      <w:r w:rsidRPr="00D9767C">
        <w:rPr>
          <w:sz w:val="22"/>
          <w:szCs w:val="22"/>
        </w:rPr>
        <w:t>negativizada</w:t>
      </w:r>
      <w:proofErr w:type="spellEnd"/>
      <w:r w:rsidRPr="00D9767C">
        <w:rPr>
          <w:sz w:val="22"/>
          <w:szCs w:val="22"/>
        </w:rPr>
        <w:t xml:space="preserve">: Representaciones y formaciones discursivas en </w:t>
      </w:r>
      <w:smartTag w:uri="urn:schemas-microsoft-com:office:smarttags" w:element="PersonName">
        <w:smartTagPr>
          <w:attr w:name="ProductID" w:val="la Argentina Contemporánea"/>
        </w:smartTagPr>
        <w:smartTag w:uri="urn:schemas-microsoft-com:office:smarttags" w:element="PersonName">
          <w:smartTagPr>
            <w:attr w:name="ProductID" w:val="la Argentina"/>
          </w:smartTagPr>
          <w:r w:rsidRPr="00D9767C">
            <w:rPr>
              <w:sz w:val="22"/>
              <w:szCs w:val="22"/>
            </w:rPr>
            <w:t>la Argentina</w:t>
          </w:r>
        </w:smartTag>
        <w:r w:rsidRPr="00D9767C">
          <w:rPr>
            <w:sz w:val="22"/>
            <w:szCs w:val="22"/>
          </w:rPr>
          <w:t xml:space="preserve"> Contemporánea</w:t>
        </w:r>
      </w:smartTag>
      <w:r w:rsidRPr="00D9767C">
        <w:rPr>
          <w:sz w:val="22"/>
          <w:szCs w:val="22"/>
        </w:rPr>
        <w:t>” publicado en “Última Década”, Valparaíso, 2005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Prado Aragonés Huelva, Josefina “Hacia un nuevo concepto de alfabetización” en Barcelona, Comunicar 16, 2001, pp.161-170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Millán, José Antonio “Los modos de la lectura digital” Madrid, El País, 2008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Reguillo Cruz, Rossana </w:t>
      </w:r>
      <w:r w:rsidRPr="00D9767C">
        <w:rPr>
          <w:i/>
          <w:sz w:val="22"/>
          <w:szCs w:val="22"/>
        </w:rPr>
        <w:t>Emergencia de culturas juveniles; estrategias del desencanto</w:t>
      </w:r>
      <w:r w:rsidRPr="00D9767C">
        <w:rPr>
          <w:sz w:val="22"/>
          <w:szCs w:val="22"/>
        </w:rPr>
        <w:t xml:space="preserve"> Bs. As., Norma, 2000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Rocwell</w:t>
      </w:r>
      <w:proofErr w:type="spellEnd"/>
      <w:r w:rsidRPr="00D9767C">
        <w:rPr>
          <w:sz w:val="22"/>
          <w:szCs w:val="22"/>
        </w:rPr>
        <w:t xml:space="preserve">, </w:t>
      </w:r>
      <w:proofErr w:type="spellStart"/>
      <w:r w:rsidRPr="00D9767C">
        <w:rPr>
          <w:sz w:val="22"/>
          <w:szCs w:val="22"/>
        </w:rPr>
        <w:t>Elsie</w:t>
      </w:r>
      <w:proofErr w:type="spellEnd"/>
      <w:r w:rsidRPr="00D9767C">
        <w:rPr>
          <w:sz w:val="22"/>
          <w:szCs w:val="22"/>
        </w:rPr>
        <w:t xml:space="preserve"> “La lectura como práctica cultural” México, Centro de investigación y de Estudios Avanzados, 2001.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Tenti</w:t>
      </w:r>
      <w:proofErr w:type="spellEnd"/>
      <w:r w:rsidRPr="00D9767C">
        <w:rPr>
          <w:sz w:val="22"/>
          <w:szCs w:val="22"/>
        </w:rPr>
        <w:t xml:space="preserve"> </w:t>
      </w:r>
      <w:proofErr w:type="spellStart"/>
      <w:r w:rsidRPr="00D9767C">
        <w:rPr>
          <w:sz w:val="22"/>
          <w:szCs w:val="22"/>
        </w:rPr>
        <w:t>Fanfani</w:t>
      </w:r>
      <w:proofErr w:type="spellEnd"/>
      <w:r w:rsidRPr="00D9767C">
        <w:rPr>
          <w:sz w:val="22"/>
          <w:szCs w:val="22"/>
        </w:rPr>
        <w:t>, Emilio “Culturas juveniles y cultura escolar” documento presentado en el seminario “</w:t>
      </w:r>
      <w:proofErr w:type="spellStart"/>
      <w:r w:rsidRPr="00D9767C">
        <w:rPr>
          <w:sz w:val="22"/>
          <w:szCs w:val="22"/>
        </w:rPr>
        <w:t>Escola</w:t>
      </w:r>
      <w:proofErr w:type="spellEnd"/>
      <w:r w:rsidRPr="00D9767C">
        <w:rPr>
          <w:sz w:val="22"/>
          <w:szCs w:val="22"/>
        </w:rPr>
        <w:t xml:space="preserve"> </w:t>
      </w:r>
      <w:proofErr w:type="spellStart"/>
      <w:r w:rsidRPr="00D9767C">
        <w:rPr>
          <w:sz w:val="22"/>
          <w:szCs w:val="22"/>
        </w:rPr>
        <w:t>Jovem</w:t>
      </w:r>
      <w:proofErr w:type="spellEnd"/>
      <w:r w:rsidRPr="00D9767C">
        <w:rPr>
          <w:sz w:val="22"/>
          <w:szCs w:val="22"/>
        </w:rPr>
        <w:t xml:space="preserve">: un </w:t>
      </w:r>
      <w:proofErr w:type="spellStart"/>
      <w:r w:rsidRPr="00D9767C">
        <w:rPr>
          <w:sz w:val="22"/>
          <w:szCs w:val="22"/>
        </w:rPr>
        <w:t>novo</w:t>
      </w:r>
      <w:proofErr w:type="spellEnd"/>
      <w:r w:rsidRPr="00D9767C">
        <w:rPr>
          <w:sz w:val="22"/>
          <w:szCs w:val="22"/>
        </w:rPr>
        <w:t xml:space="preserve"> </w:t>
      </w:r>
      <w:proofErr w:type="spellStart"/>
      <w:r w:rsidRPr="00D9767C">
        <w:rPr>
          <w:sz w:val="22"/>
          <w:szCs w:val="22"/>
        </w:rPr>
        <w:t>olhar</w:t>
      </w:r>
      <w:proofErr w:type="spellEnd"/>
      <w:r w:rsidRPr="00D9767C">
        <w:rPr>
          <w:sz w:val="22"/>
          <w:szCs w:val="22"/>
        </w:rPr>
        <w:t xml:space="preserve"> sobre o </w:t>
      </w:r>
      <w:proofErr w:type="spellStart"/>
      <w:r w:rsidRPr="00D9767C">
        <w:rPr>
          <w:sz w:val="22"/>
          <w:szCs w:val="22"/>
        </w:rPr>
        <w:t>ensino</w:t>
      </w:r>
      <w:proofErr w:type="spellEnd"/>
      <w:r w:rsidRPr="00D9767C">
        <w:rPr>
          <w:sz w:val="22"/>
          <w:szCs w:val="22"/>
        </w:rPr>
        <w:t xml:space="preserve"> </w:t>
      </w:r>
      <w:proofErr w:type="spellStart"/>
      <w:r w:rsidRPr="00D9767C">
        <w:rPr>
          <w:sz w:val="22"/>
          <w:szCs w:val="22"/>
        </w:rPr>
        <w:t>médio</w:t>
      </w:r>
      <w:proofErr w:type="spellEnd"/>
      <w:r w:rsidRPr="00D9767C">
        <w:rPr>
          <w:sz w:val="22"/>
          <w:szCs w:val="22"/>
        </w:rPr>
        <w:t>” Brasilia, 2000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b/>
          <w:sz w:val="22"/>
          <w:szCs w:val="22"/>
        </w:rPr>
      </w:pPr>
    </w:p>
    <w:p w:rsidR="00E615C7" w:rsidRPr="00D9767C" w:rsidRDefault="00E615C7" w:rsidP="00E615C7">
      <w:pPr>
        <w:pStyle w:val="Textoindependiente2"/>
        <w:spacing w:after="0" w:line="240" w:lineRule="auto"/>
        <w:rPr>
          <w:b/>
          <w:sz w:val="22"/>
          <w:szCs w:val="22"/>
        </w:rPr>
      </w:pPr>
      <w:r w:rsidRPr="00D9767C">
        <w:rPr>
          <w:b/>
          <w:sz w:val="22"/>
          <w:szCs w:val="22"/>
        </w:rPr>
        <w:t>Para el profesor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Alvarado, Maite </w:t>
      </w:r>
      <w:proofErr w:type="spellStart"/>
      <w:r w:rsidRPr="00D9767C">
        <w:rPr>
          <w:i/>
          <w:sz w:val="22"/>
          <w:szCs w:val="22"/>
        </w:rPr>
        <w:t>Paratexto</w:t>
      </w:r>
      <w:proofErr w:type="spellEnd"/>
      <w:r w:rsidRPr="00D9767C">
        <w:rPr>
          <w:sz w:val="22"/>
          <w:szCs w:val="22"/>
        </w:rPr>
        <w:t xml:space="preserve">  Bs. As., Oficina de Publicaciones del C.B.C., 1994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Alvarado, Maite y </w:t>
      </w:r>
      <w:proofErr w:type="spellStart"/>
      <w:r w:rsidRPr="00D9767C">
        <w:rPr>
          <w:sz w:val="22"/>
          <w:szCs w:val="22"/>
        </w:rPr>
        <w:t>Yeannoteguy</w:t>
      </w:r>
      <w:proofErr w:type="spellEnd"/>
      <w:r w:rsidRPr="00D9767C">
        <w:rPr>
          <w:sz w:val="22"/>
          <w:szCs w:val="22"/>
        </w:rPr>
        <w:t xml:space="preserve">, Alicia </w:t>
      </w:r>
      <w:r w:rsidRPr="00D9767C">
        <w:rPr>
          <w:i/>
          <w:sz w:val="22"/>
          <w:szCs w:val="22"/>
        </w:rPr>
        <w:t>La escritura y sus formas discursivas</w:t>
      </w:r>
      <w:r w:rsidRPr="00D9767C">
        <w:rPr>
          <w:sz w:val="22"/>
          <w:szCs w:val="22"/>
        </w:rPr>
        <w:t xml:space="preserve"> Bs. As., </w:t>
      </w:r>
      <w:proofErr w:type="spellStart"/>
      <w:r w:rsidRPr="00D9767C">
        <w:rPr>
          <w:sz w:val="22"/>
          <w:szCs w:val="22"/>
        </w:rPr>
        <w:t>Eudeba</w:t>
      </w:r>
      <w:proofErr w:type="spellEnd"/>
      <w:r w:rsidRPr="00D9767C">
        <w:rPr>
          <w:sz w:val="22"/>
          <w:szCs w:val="22"/>
        </w:rPr>
        <w:t>, 2000.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Atorresi</w:t>
      </w:r>
      <w:proofErr w:type="spellEnd"/>
      <w:r w:rsidRPr="00D9767C">
        <w:rPr>
          <w:sz w:val="22"/>
          <w:szCs w:val="22"/>
        </w:rPr>
        <w:t xml:space="preserve">, Ana </w:t>
      </w:r>
      <w:r w:rsidRPr="00D9767C">
        <w:rPr>
          <w:i/>
          <w:sz w:val="22"/>
          <w:szCs w:val="22"/>
        </w:rPr>
        <w:t>Los estudios semióticos, el caso de la crónica periodística</w:t>
      </w:r>
      <w:r w:rsidRPr="00D9767C">
        <w:rPr>
          <w:sz w:val="22"/>
          <w:szCs w:val="22"/>
        </w:rPr>
        <w:t xml:space="preserve"> Bs. As., Conicet, 1996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AA. VV. </w:t>
      </w:r>
      <w:r w:rsidRPr="00D9767C">
        <w:rPr>
          <w:i/>
          <w:sz w:val="22"/>
          <w:szCs w:val="22"/>
        </w:rPr>
        <w:t xml:space="preserve">Análisis estructural del relato </w:t>
      </w:r>
      <w:r w:rsidRPr="00D9767C">
        <w:rPr>
          <w:sz w:val="22"/>
          <w:szCs w:val="22"/>
        </w:rPr>
        <w:t>México, Coyoacán, 1999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AA. VV. </w:t>
      </w:r>
      <w:r w:rsidRPr="00D9767C">
        <w:rPr>
          <w:i/>
          <w:sz w:val="22"/>
          <w:szCs w:val="22"/>
        </w:rPr>
        <w:t xml:space="preserve">Teoría de los formalistas rusos </w:t>
      </w:r>
      <w:r w:rsidRPr="00D9767C">
        <w:rPr>
          <w:sz w:val="22"/>
          <w:szCs w:val="22"/>
        </w:rPr>
        <w:t>México, Siglo XXI, 1999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Bajtin</w:t>
      </w:r>
      <w:proofErr w:type="spellEnd"/>
      <w:r w:rsidRPr="00D9767C">
        <w:rPr>
          <w:sz w:val="22"/>
          <w:szCs w:val="22"/>
        </w:rPr>
        <w:t xml:space="preserve">, </w:t>
      </w:r>
      <w:proofErr w:type="spellStart"/>
      <w:r w:rsidRPr="00D9767C">
        <w:rPr>
          <w:sz w:val="22"/>
          <w:szCs w:val="22"/>
        </w:rPr>
        <w:t>Mijail</w:t>
      </w:r>
      <w:proofErr w:type="spellEnd"/>
      <w:r w:rsidRPr="00D9767C">
        <w:rPr>
          <w:sz w:val="22"/>
          <w:szCs w:val="22"/>
        </w:rPr>
        <w:t xml:space="preserve">.  </w:t>
      </w:r>
      <w:r w:rsidRPr="00D9767C">
        <w:rPr>
          <w:i/>
          <w:sz w:val="22"/>
          <w:szCs w:val="22"/>
        </w:rPr>
        <w:t>Estética de la creación verbal</w:t>
      </w:r>
      <w:r w:rsidRPr="00D9767C">
        <w:rPr>
          <w:sz w:val="22"/>
          <w:szCs w:val="22"/>
        </w:rPr>
        <w:t>.  Siglo XXI, México, 1985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Cassany</w:t>
      </w:r>
      <w:proofErr w:type="spellEnd"/>
      <w:r w:rsidRPr="00D9767C">
        <w:rPr>
          <w:sz w:val="22"/>
          <w:szCs w:val="22"/>
        </w:rPr>
        <w:t xml:space="preserve">, Daniel.  </w:t>
      </w:r>
      <w:r w:rsidRPr="00D9767C">
        <w:rPr>
          <w:i/>
          <w:sz w:val="22"/>
          <w:szCs w:val="22"/>
        </w:rPr>
        <w:t>La cocina de la escritura</w:t>
      </w:r>
      <w:r w:rsidRPr="00D9767C">
        <w:rPr>
          <w:sz w:val="22"/>
          <w:szCs w:val="22"/>
        </w:rPr>
        <w:t>.  Alfaguara, Barcelona, 1996.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------------              .  </w:t>
      </w:r>
      <w:r w:rsidRPr="00D9767C">
        <w:rPr>
          <w:i/>
          <w:sz w:val="22"/>
          <w:szCs w:val="22"/>
        </w:rPr>
        <w:t>Reparar la escritura</w:t>
      </w:r>
      <w:r w:rsidRPr="00D9767C">
        <w:rPr>
          <w:sz w:val="22"/>
          <w:szCs w:val="22"/>
        </w:rPr>
        <w:t xml:space="preserve">.  </w:t>
      </w:r>
      <w:proofErr w:type="spellStart"/>
      <w:r w:rsidRPr="00D9767C">
        <w:rPr>
          <w:sz w:val="22"/>
          <w:szCs w:val="22"/>
        </w:rPr>
        <w:t>Graó</w:t>
      </w:r>
      <w:proofErr w:type="spellEnd"/>
      <w:r w:rsidRPr="00D9767C">
        <w:rPr>
          <w:sz w:val="22"/>
          <w:szCs w:val="22"/>
        </w:rPr>
        <w:t>, Barcelona, 1996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------------              . </w:t>
      </w:r>
      <w:r w:rsidRPr="00D9767C">
        <w:rPr>
          <w:i/>
          <w:sz w:val="22"/>
          <w:szCs w:val="22"/>
        </w:rPr>
        <w:t>Taller de textos</w:t>
      </w:r>
      <w:r w:rsidRPr="00D9767C">
        <w:rPr>
          <w:sz w:val="22"/>
          <w:szCs w:val="22"/>
        </w:rPr>
        <w:t xml:space="preserve"> Bs. As., Paidós, 2006</w:t>
      </w:r>
    </w:p>
    <w:p w:rsidR="00E615C7" w:rsidRPr="00D9767C" w:rsidRDefault="00E615C7" w:rsidP="00E615C7">
      <w:pPr>
        <w:pStyle w:val="Textoindependiente2"/>
        <w:tabs>
          <w:tab w:val="left" w:pos="7860"/>
        </w:tabs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Cohen, Marcelo </w:t>
      </w:r>
      <w:r w:rsidRPr="00D9767C">
        <w:rPr>
          <w:i/>
          <w:sz w:val="22"/>
          <w:szCs w:val="22"/>
        </w:rPr>
        <w:t>Realmente fantástico y otros ensayos</w:t>
      </w:r>
      <w:r w:rsidRPr="00D9767C">
        <w:rPr>
          <w:sz w:val="22"/>
          <w:szCs w:val="22"/>
        </w:rPr>
        <w:t xml:space="preserve"> Bs. As., Norma, 2003</w:t>
      </w:r>
      <w:r w:rsidRPr="00D9767C">
        <w:rPr>
          <w:sz w:val="22"/>
          <w:szCs w:val="22"/>
        </w:rPr>
        <w:tab/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Eco </w:t>
      </w:r>
      <w:proofErr w:type="spellStart"/>
      <w:r w:rsidRPr="00D9767C">
        <w:rPr>
          <w:sz w:val="22"/>
          <w:szCs w:val="22"/>
        </w:rPr>
        <w:t>Umberto</w:t>
      </w:r>
      <w:proofErr w:type="spellEnd"/>
      <w:r w:rsidRPr="00D9767C">
        <w:rPr>
          <w:sz w:val="22"/>
          <w:szCs w:val="22"/>
        </w:rPr>
        <w:t xml:space="preserve">.  </w:t>
      </w:r>
      <w:r w:rsidRPr="00D9767C">
        <w:rPr>
          <w:i/>
          <w:sz w:val="22"/>
          <w:szCs w:val="22"/>
        </w:rPr>
        <w:t>Lector in fabula</w:t>
      </w:r>
      <w:r w:rsidRPr="00D9767C">
        <w:rPr>
          <w:sz w:val="22"/>
          <w:szCs w:val="22"/>
        </w:rPr>
        <w:t>.  La cooperación interpretativa en el texto narrativo.  Lumen, Barcelona, 1987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Link, Daniel </w:t>
      </w:r>
      <w:r w:rsidRPr="00D9767C">
        <w:rPr>
          <w:i/>
          <w:sz w:val="22"/>
          <w:szCs w:val="22"/>
        </w:rPr>
        <w:t xml:space="preserve">Cómo se lee y otras intervenciones críticas </w:t>
      </w:r>
      <w:r w:rsidRPr="00D9767C">
        <w:rPr>
          <w:sz w:val="22"/>
          <w:szCs w:val="22"/>
        </w:rPr>
        <w:t>Bs. As., Norma, 2003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Mahler</w:t>
      </w:r>
      <w:proofErr w:type="spellEnd"/>
      <w:r w:rsidRPr="00D9767C">
        <w:rPr>
          <w:sz w:val="22"/>
          <w:szCs w:val="22"/>
        </w:rPr>
        <w:t xml:space="preserve">, Paula  </w:t>
      </w:r>
      <w:r w:rsidRPr="00D9767C">
        <w:rPr>
          <w:i/>
          <w:sz w:val="22"/>
          <w:szCs w:val="22"/>
        </w:rPr>
        <w:t xml:space="preserve">Cuando el lenguaje habla del lenguaje </w:t>
      </w:r>
      <w:r w:rsidRPr="00D9767C">
        <w:rPr>
          <w:sz w:val="22"/>
          <w:szCs w:val="22"/>
        </w:rPr>
        <w:t>Bs. As., Puerto de Palos, 1998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Marín, Marta </w:t>
      </w:r>
      <w:r w:rsidRPr="00D9767C">
        <w:rPr>
          <w:i/>
          <w:sz w:val="22"/>
          <w:szCs w:val="22"/>
        </w:rPr>
        <w:t xml:space="preserve">Lingüística y enseñanza de la lengua </w:t>
      </w:r>
      <w:r w:rsidRPr="00D9767C">
        <w:rPr>
          <w:sz w:val="22"/>
          <w:szCs w:val="22"/>
        </w:rPr>
        <w:t xml:space="preserve">Bs. As., </w:t>
      </w:r>
      <w:proofErr w:type="spellStart"/>
      <w:r w:rsidRPr="00D9767C">
        <w:rPr>
          <w:sz w:val="22"/>
          <w:szCs w:val="22"/>
        </w:rPr>
        <w:t>Aique</w:t>
      </w:r>
      <w:proofErr w:type="spellEnd"/>
      <w:r w:rsidRPr="00D9767C">
        <w:rPr>
          <w:sz w:val="22"/>
          <w:szCs w:val="22"/>
        </w:rPr>
        <w:t>, 2006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Ong</w:t>
      </w:r>
      <w:proofErr w:type="spellEnd"/>
      <w:r w:rsidRPr="00D9767C">
        <w:rPr>
          <w:sz w:val="22"/>
          <w:szCs w:val="22"/>
        </w:rPr>
        <w:t xml:space="preserve">, Walter.  </w:t>
      </w:r>
      <w:r w:rsidRPr="00D9767C">
        <w:rPr>
          <w:i/>
          <w:sz w:val="22"/>
          <w:szCs w:val="22"/>
        </w:rPr>
        <w:t>Oralidad y escritura</w:t>
      </w:r>
      <w:r w:rsidRPr="00D9767C">
        <w:rPr>
          <w:sz w:val="22"/>
          <w:szCs w:val="22"/>
        </w:rPr>
        <w:t>.  Fondo de Cultura Económico, México, 1993.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Pampillo</w:t>
      </w:r>
      <w:proofErr w:type="spellEnd"/>
      <w:r w:rsidRPr="00D9767C">
        <w:rPr>
          <w:sz w:val="22"/>
          <w:szCs w:val="22"/>
        </w:rPr>
        <w:t xml:space="preserve">, Gloria.  </w:t>
      </w:r>
      <w:r w:rsidRPr="00D9767C">
        <w:rPr>
          <w:i/>
          <w:sz w:val="22"/>
          <w:szCs w:val="22"/>
        </w:rPr>
        <w:t>El taller de escritura</w:t>
      </w:r>
      <w:r w:rsidRPr="00D9767C">
        <w:rPr>
          <w:sz w:val="22"/>
          <w:szCs w:val="22"/>
        </w:rPr>
        <w:t>.  Del Quirquincho, Buenos Aires, 1994.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Rodari</w:t>
      </w:r>
      <w:proofErr w:type="spellEnd"/>
      <w:r w:rsidRPr="00D9767C">
        <w:rPr>
          <w:sz w:val="22"/>
          <w:szCs w:val="22"/>
        </w:rPr>
        <w:t xml:space="preserve">, Gianni.  </w:t>
      </w:r>
      <w:r w:rsidRPr="00D9767C">
        <w:rPr>
          <w:i/>
          <w:sz w:val="22"/>
          <w:szCs w:val="22"/>
        </w:rPr>
        <w:t>Gramática de la fantasía</w:t>
      </w:r>
      <w:r w:rsidRPr="00D9767C">
        <w:rPr>
          <w:sz w:val="22"/>
          <w:szCs w:val="22"/>
        </w:rPr>
        <w:t xml:space="preserve">.  </w:t>
      </w:r>
      <w:proofErr w:type="spellStart"/>
      <w:r w:rsidRPr="00D9767C">
        <w:rPr>
          <w:sz w:val="22"/>
          <w:szCs w:val="22"/>
        </w:rPr>
        <w:t>Colihue</w:t>
      </w:r>
      <w:proofErr w:type="spellEnd"/>
      <w:r w:rsidRPr="00D9767C">
        <w:rPr>
          <w:sz w:val="22"/>
          <w:szCs w:val="22"/>
        </w:rPr>
        <w:t>, Buenos Aires, 1995.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proofErr w:type="spellStart"/>
      <w:r w:rsidRPr="00D9767C">
        <w:rPr>
          <w:sz w:val="22"/>
          <w:szCs w:val="22"/>
        </w:rPr>
        <w:t>Silvestri</w:t>
      </w:r>
      <w:proofErr w:type="spellEnd"/>
      <w:r w:rsidRPr="00D9767C">
        <w:rPr>
          <w:sz w:val="22"/>
          <w:szCs w:val="22"/>
        </w:rPr>
        <w:t xml:space="preserve">, Ana </w:t>
      </w:r>
      <w:r w:rsidRPr="00D9767C">
        <w:rPr>
          <w:i/>
          <w:sz w:val="22"/>
          <w:szCs w:val="22"/>
        </w:rPr>
        <w:t>En otras palabras</w:t>
      </w:r>
      <w:r w:rsidRPr="00D9767C">
        <w:rPr>
          <w:sz w:val="22"/>
          <w:szCs w:val="22"/>
        </w:rPr>
        <w:t xml:space="preserve"> Bs. As., Puerto de Palos, 1998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Van </w:t>
      </w:r>
      <w:proofErr w:type="spellStart"/>
      <w:r w:rsidRPr="00D9767C">
        <w:rPr>
          <w:sz w:val="22"/>
          <w:szCs w:val="22"/>
        </w:rPr>
        <w:t>Dijk</w:t>
      </w:r>
      <w:proofErr w:type="spellEnd"/>
      <w:r w:rsidRPr="00D9767C">
        <w:rPr>
          <w:sz w:val="22"/>
          <w:szCs w:val="22"/>
        </w:rPr>
        <w:t xml:space="preserve">, </w:t>
      </w:r>
      <w:proofErr w:type="spellStart"/>
      <w:r w:rsidRPr="00D9767C">
        <w:rPr>
          <w:sz w:val="22"/>
          <w:szCs w:val="22"/>
        </w:rPr>
        <w:t>Teun</w:t>
      </w:r>
      <w:proofErr w:type="spellEnd"/>
      <w:r w:rsidRPr="00D9767C">
        <w:rPr>
          <w:sz w:val="22"/>
          <w:szCs w:val="22"/>
        </w:rPr>
        <w:t xml:space="preserve"> </w:t>
      </w:r>
      <w:r w:rsidRPr="00D9767C">
        <w:rPr>
          <w:i/>
          <w:sz w:val="22"/>
          <w:szCs w:val="22"/>
        </w:rPr>
        <w:t>Racismo y análisis crítico de los medios</w:t>
      </w:r>
      <w:r w:rsidRPr="00D9767C">
        <w:rPr>
          <w:sz w:val="22"/>
          <w:szCs w:val="22"/>
        </w:rPr>
        <w:t xml:space="preserve"> Barcelona, Paidós, 1997.</w:t>
      </w: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</w:p>
    <w:p w:rsidR="00E615C7" w:rsidRPr="00D9767C" w:rsidRDefault="00E615C7" w:rsidP="00E615C7">
      <w:pPr>
        <w:pStyle w:val="Textoindependiente2"/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E615C7" w:rsidRPr="00D9767C" w:rsidRDefault="00E615C7" w:rsidP="00E615C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</w:rPr>
      </w:pPr>
      <w:r w:rsidRPr="00D9767C">
        <w:rPr>
          <w:rFonts w:ascii="Arial" w:hAnsi="Arial" w:cs="Arial"/>
          <w:b/>
          <w:i/>
        </w:rPr>
        <w:t xml:space="preserve">CONDICIONES DE APROBACIÓN DE LA CURSADA </w:t>
      </w:r>
      <w:r w:rsidRPr="00D9767C">
        <w:rPr>
          <w:rFonts w:ascii="Arial" w:hAnsi="Arial" w:cs="Arial"/>
        </w:rPr>
        <w:t xml:space="preserve"> </w:t>
      </w:r>
    </w:p>
    <w:p w:rsidR="00E615C7" w:rsidRPr="00D9767C" w:rsidRDefault="00E615C7" w:rsidP="00E615C7">
      <w:pPr>
        <w:spacing w:after="0" w:line="240" w:lineRule="auto"/>
        <w:jc w:val="both"/>
        <w:rPr>
          <w:rFonts w:ascii="Arial" w:hAnsi="Arial" w:cs="Arial"/>
        </w:rPr>
      </w:pPr>
      <w:r w:rsidRPr="00D9767C">
        <w:rPr>
          <w:rFonts w:ascii="Arial" w:hAnsi="Arial" w:cs="Arial"/>
        </w:rPr>
        <w:t xml:space="preserve">La aprobación de la asignatura requiere una asistencia regular y con continuidad a las clases con un </w:t>
      </w:r>
      <w:r w:rsidR="0084501B" w:rsidRPr="00D9767C">
        <w:rPr>
          <w:rFonts w:ascii="Arial" w:hAnsi="Arial" w:cs="Arial"/>
        </w:rPr>
        <w:t>porcentaje igual o superior al 8</w:t>
      </w:r>
      <w:r w:rsidRPr="00D9767C">
        <w:rPr>
          <w:rFonts w:ascii="Arial" w:hAnsi="Arial" w:cs="Arial"/>
        </w:rPr>
        <w:t>0% de los módulos dados en la cursada de acuerdo con el Régimen Académico vigente, así como también la aprobación de dos (2) parciales y dos (2) trabajos prácticos con un</w:t>
      </w:r>
      <w:r w:rsidR="0084501B" w:rsidRPr="00D9767C">
        <w:rPr>
          <w:rFonts w:ascii="Arial" w:hAnsi="Arial" w:cs="Arial"/>
        </w:rPr>
        <w:t>a nota igual o superior a siete (7</w:t>
      </w:r>
      <w:r w:rsidRPr="00D9767C">
        <w:rPr>
          <w:rFonts w:ascii="Arial" w:hAnsi="Arial" w:cs="Arial"/>
        </w:rPr>
        <w:t xml:space="preserve">). </w:t>
      </w:r>
    </w:p>
    <w:p w:rsidR="00E615C7" w:rsidRPr="00D9767C" w:rsidRDefault="00E615C7" w:rsidP="00E615C7">
      <w:pPr>
        <w:spacing w:after="0" w:line="240" w:lineRule="auto"/>
        <w:jc w:val="both"/>
        <w:rPr>
          <w:rFonts w:ascii="Arial" w:hAnsi="Arial" w:cs="Arial"/>
        </w:rPr>
      </w:pPr>
      <w:r w:rsidRPr="00D9767C">
        <w:rPr>
          <w:rFonts w:ascii="Arial" w:hAnsi="Arial" w:cs="Arial"/>
        </w:rPr>
        <w:t xml:space="preserve">De no llegar a esa calificación en alguna de las instancias previstas, el estudiante tiene derecho a un examen </w:t>
      </w:r>
      <w:proofErr w:type="spellStart"/>
      <w:r w:rsidRPr="00D9767C">
        <w:rPr>
          <w:rFonts w:ascii="Arial" w:hAnsi="Arial" w:cs="Arial"/>
        </w:rPr>
        <w:t>recuperatorio</w:t>
      </w:r>
      <w:proofErr w:type="spellEnd"/>
      <w:r w:rsidRPr="00D9767C">
        <w:rPr>
          <w:rFonts w:ascii="Arial" w:hAnsi="Arial" w:cs="Arial"/>
        </w:rPr>
        <w:t xml:space="preserve"> por cada uno de los parciales y/o trabajos para lograr alcanzar la aprobación de la cursada dentro del ciclo lectivo regular. </w:t>
      </w:r>
    </w:p>
    <w:p w:rsidR="0084501B" w:rsidRPr="00D9767C" w:rsidRDefault="0084501B" w:rsidP="0084501B">
      <w:pPr>
        <w:pStyle w:val="Textoindependiente2"/>
        <w:spacing w:line="240" w:lineRule="auto"/>
        <w:rPr>
          <w:b/>
          <w:sz w:val="22"/>
          <w:szCs w:val="22"/>
        </w:rPr>
      </w:pPr>
    </w:p>
    <w:p w:rsidR="0084501B" w:rsidRPr="00D9767C" w:rsidRDefault="0084501B" w:rsidP="0084501B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b/>
          <w:sz w:val="22"/>
          <w:szCs w:val="22"/>
        </w:rPr>
        <w:t>ACLARACIÓN:</w:t>
      </w:r>
      <w:r w:rsidRPr="00D9767C">
        <w:rPr>
          <w:sz w:val="22"/>
          <w:szCs w:val="22"/>
        </w:rPr>
        <w:t xml:space="preserve"> El alumno que no cumpliera con estos requisitos y se encuentra con una calificación entre cuatro (4) y seis (6) puntos, deberá presentarse en la instancia de evaluación final con todos los trabajos requeridos en la cursada y la revisión del marco teórico propuesto. Si la calificación es inferior a los cuatro (4) puntos o estuvo ausente en las instancias evaluativas determinadas por la cátedra, deberá optar por </w:t>
      </w:r>
      <w:proofErr w:type="spellStart"/>
      <w:r w:rsidRPr="00D9767C">
        <w:rPr>
          <w:sz w:val="22"/>
          <w:szCs w:val="22"/>
        </w:rPr>
        <w:t>recursar</w:t>
      </w:r>
      <w:proofErr w:type="spellEnd"/>
      <w:r w:rsidRPr="00D9767C">
        <w:rPr>
          <w:sz w:val="22"/>
          <w:szCs w:val="22"/>
        </w:rPr>
        <w:t xml:space="preserve"> la asignatura o presentarse en condición de alumno libre.</w:t>
      </w:r>
    </w:p>
    <w:p w:rsidR="00E615C7" w:rsidRPr="00D9767C" w:rsidRDefault="00E615C7" w:rsidP="00E615C7">
      <w:pPr>
        <w:spacing w:after="0" w:line="240" w:lineRule="auto"/>
        <w:rPr>
          <w:rFonts w:ascii="Arial" w:hAnsi="Arial" w:cs="Arial"/>
        </w:rPr>
      </w:pPr>
    </w:p>
    <w:p w:rsidR="00E615C7" w:rsidRPr="00D9767C" w:rsidRDefault="00E615C7" w:rsidP="00E615C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</w:rPr>
      </w:pPr>
      <w:r w:rsidRPr="00D9767C">
        <w:rPr>
          <w:rFonts w:ascii="Arial" w:hAnsi="Arial" w:cs="Arial"/>
          <w:b/>
          <w:i/>
        </w:rPr>
        <w:t>CRITERIOS DE EVALUACIÓN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Los alumnos trabajarán en clase y completarán en sus domicilios las actividades que queden inconclusas y aquéllas que se indiquen como articulación.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El profesor guiará el trabajo de cada alumno y del grupo y dará la orientación necesaria para resolver las dificultades que puedan surgir.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lastRenderedPageBreak/>
        <w:t>El marco teórico será administrado según las necesidades del curso y se explicará para complementar la lectura de la bibliografía indicada.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La evaluación será continua y sistemática y consistirá en el control del trabajo y la guía para la autocorrección, ya que deberá comprenderse como formativa. Como es una materia de instancia promocional, se exigirán la continuidad en el proceso de entrega y continuidad de las diferentes instancias de evaluación, que consisten en la </w:t>
      </w:r>
      <w:r w:rsidRPr="00D9767C">
        <w:rPr>
          <w:b/>
          <w:sz w:val="22"/>
          <w:szCs w:val="22"/>
        </w:rPr>
        <w:t>aprobación de dos parciales</w:t>
      </w:r>
      <w:r w:rsidRPr="00D9767C">
        <w:rPr>
          <w:sz w:val="22"/>
          <w:szCs w:val="22"/>
        </w:rPr>
        <w:t xml:space="preserve">, uno por cada cuatrimestre, y de </w:t>
      </w:r>
      <w:r w:rsidRPr="00D9767C">
        <w:rPr>
          <w:b/>
          <w:sz w:val="22"/>
          <w:szCs w:val="22"/>
        </w:rPr>
        <w:t>trabajos prácticos</w:t>
      </w:r>
      <w:r w:rsidRPr="00D9767C">
        <w:rPr>
          <w:sz w:val="22"/>
          <w:szCs w:val="22"/>
        </w:rPr>
        <w:t xml:space="preserve"> requeridos en el transcurso de la cursada.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 xml:space="preserve">Los </w:t>
      </w:r>
      <w:r w:rsidRPr="00D9767C">
        <w:rPr>
          <w:b/>
          <w:sz w:val="22"/>
          <w:szCs w:val="22"/>
        </w:rPr>
        <w:t>Trabajos Prácticos</w:t>
      </w:r>
      <w:r w:rsidRPr="00D9767C">
        <w:rPr>
          <w:sz w:val="22"/>
          <w:szCs w:val="22"/>
        </w:rPr>
        <w:t xml:space="preserve"> consistirán: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** Actividades de análisis comprensivo y crítico de diferentes tipos de texto – en particular, los textos académicos, periodísticos y ensayos propuestos-;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** Actividades de análisis textual y contextual;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** Ejercicios de lectura y producción;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** Actividades de escritura;</w:t>
      </w:r>
    </w:p>
    <w:p w:rsidR="00A35393" w:rsidRPr="00D9767C" w:rsidRDefault="00E615C7" w:rsidP="00E615C7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** Informes de lectura, reseñas bibliográficas, ensayos y redacciones</w:t>
      </w:r>
      <w:r w:rsidR="00A35393" w:rsidRPr="00D9767C">
        <w:rPr>
          <w:sz w:val="22"/>
          <w:szCs w:val="22"/>
        </w:rPr>
        <w:t>.</w:t>
      </w:r>
    </w:p>
    <w:p w:rsidR="001B0037" w:rsidRPr="00D9767C" w:rsidRDefault="001B0037" w:rsidP="00E615C7">
      <w:pPr>
        <w:pStyle w:val="Textoindependiente2"/>
        <w:spacing w:line="240" w:lineRule="auto"/>
        <w:rPr>
          <w:sz w:val="22"/>
          <w:szCs w:val="22"/>
        </w:rPr>
      </w:pPr>
    </w:p>
    <w:p w:rsidR="0084501B" w:rsidRPr="00D9767C" w:rsidRDefault="0084501B" w:rsidP="0084501B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767C">
        <w:rPr>
          <w:rFonts w:ascii="Arial" w:hAnsi="Arial" w:cs="Arial"/>
          <w:b/>
          <w:i/>
        </w:rPr>
        <w:t xml:space="preserve">ALUMNOS LIBRES </w:t>
      </w:r>
      <w:r w:rsidRPr="00D9767C">
        <w:rPr>
          <w:rFonts w:ascii="Arial" w:hAnsi="Arial" w:cs="Arial"/>
        </w:rPr>
        <w:t xml:space="preserve">: </w:t>
      </w:r>
    </w:p>
    <w:p w:rsidR="0084501B" w:rsidRPr="00D9767C" w:rsidRDefault="0084501B" w:rsidP="0084501B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  <w:lang w:val="es-AR"/>
        </w:rPr>
        <w:t>Los estudiantes que deciden presentarse como libres deberán d</w:t>
      </w:r>
      <w:proofErr w:type="spellStart"/>
      <w:r w:rsidRPr="00D9767C">
        <w:rPr>
          <w:sz w:val="22"/>
          <w:szCs w:val="22"/>
        </w:rPr>
        <w:t>ar</w:t>
      </w:r>
      <w:proofErr w:type="spellEnd"/>
      <w:r w:rsidRPr="00D9767C">
        <w:rPr>
          <w:sz w:val="22"/>
          <w:szCs w:val="22"/>
        </w:rPr>
        <w:t xml:space="preserve"> cuenta de la bibliografía obligatoria mediante un escrito presencial e individual en la primera fecha que la institución prevea para este fin, que consistirá en la aplicación de ese marco bibliográfico al análisis de los textos periodísticos, fílmicos, literarios y académicos que se proponen. </w:t>
      </w:r>
    </w:p>
    <w:p w:rsidR="0084501B" w:rsidRPr="00D9767C" w:rsidRDefault="0084501B" w:rsidP="00A35393">
      <w:pPr>
        <w:pStyle w:val="Textoindependiente2"/>
        <w:spacing w:line="240" w:lineRule="auto"/>
        <w:rPr>
          <w:sz w:val="22"/>
          <w:szCs w:val="22"/>
        </w:rPr>
      </w:pPr>
      <w:r w:rsidRPr="00D9767C">
        <w:rPr>
          <w:sz w:val="22"/>
          <w:szCs w:val="22"/>
        </w:rPr>
        <w:t>La defensa oral en la segunda fecha de evaluación de un trabajo de análisis de un texto académico y de uno de los autores de ensayo sugeridos (es posible que la dinámica de la cursada exija la inclusión de otros textos y autores, por lo tanto, se le recomienda al estudiante consultar con anticipación al docente).</w:t>
      </w:r>
    </w:p>
    <w:p w:rsidR="0084501B" w:rsidRPr="00D9767C" w:rsidRDefault="0084501B" w:rsidP="0084501B">
      <w:pPr>
        <w:spacing w:after="0" w:line="240" w:lineRule="auto"/>
        <w:rPr>
          <w:rFonts w:ascii="Arial" w:hAnsi="Arial" w:cs="Arial"/>
          <w:lang w:val="es-ES"/>
        </w:rPr>
      </w:pPr>
    </w:p>
    <w:p w:rsidR="0084501B" w:rsidRPr="00D9767C" w:rsidRDefault="0084501B" w:rsidP="0084501B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D9767C">
        <w:rPr>
          <w:rFonts w:ascii="Arial" w:hAnsi="Arial" w:cs="Arial"/>
          <w:b/>
          <w:i/>
        </w:rPr>
        <w:t>OBSERVACIONES:</w:t>
      </w:r>
    </w:p>
    <w:p w:rsidR="0084501B" w:rsidRPr="00D9767C" w:rsidRDefault="0084501B" w:rsidP="0084501B">
      <w:pPr>
        <w:spacing w:after="0" w:line="240" w:lineRule="auto"/>
        <w:jc w:val="both"/>
        <w:rPr>
          <w:rFonts w:ascii="Arial" w:hAnsi="Arial" w:cs="Arial"/>
        </w:rPr>
      </w:pPr>
      <w:r w:rsidRPr="00D9767C">
        <w:rPr>
          <w:rFonts w:ascii="Arial" w:hAnsi="Arial" w:cs="Arial"/>
        </w:rPr>
        <w:t>Es condición de aprobación en cualquier instancia, ya sea parcial o final, regular o libre, el poder dar cuenta de toda la bibliografía obligatoria detallada en cada uno de los módulos; excepto aquella que el docente por alguna decisión que comunicará a los estudiantes oportunamente decida excluir de este ciclo lectivo.</w:t>
      </w:r>
    </w:p>
    <w:p w:rsidR="0084501B" w:rsidRPr="00D9767C" w:rsidRDefault="0084501B" w:rsidP="0084501B">
      <w:pPr>
        <w:rPr>
          <w:rFonts w:ascii="Arial" w:hAnsi="Arial" w:cs="Arial"/>
          <w:b/>
        </w:rPr>
      </w:pPr>
      <w:r w:rsidRPr="00D9767C">
        <w:rPr>
          <w:rFonts w:ascii="Arial" w:hAnsi="Arial" w:cs="Arial"/>
        </w:rPr>
        <w:t xml:space="preserve"> </w:t>
      </w:r>
    </w:p>
    <w:p w:rsidR="00E615C7" w:rsidRPr="00D9767C" w:rsidRDefault="00E615C7" w:rsidP="00E615C7">
      <w:pPr>
        <w:pStyle w:val="Textoindependiente2"/>
        <w:spacing w:line="240" w:lineRule="auto"/>
        <w:rPr>
          <w:sz w:val="22"/>
          <w:szCs w:val="22"/>
          <w:lang w:val="es-AR"/>
        </w:rPr>
      </w:pPr>
    </w:p>
    <w:p w:rsidR="005120F4" w:rsidRPr="00D9767C" w:rsidRDefault="005120F4" w:rsidP="005120F4">
      <w:pPr>
        <w:rPr>
          <w:rFonts w:ascii="Arial" w:hAnsi="Arial" w:cs="Arial"/>
          <w:lang w:val="es-ES"/>
        </w:rPr>
      </w:pPr>
    </w:p>
    <w:sectPr w:rsidR="005120F4" w:rsidRPr="00D9767C" w:rsidSect="009F65E0">
      <w:pgSz w:w="12240" w:h="20160" w:code="5"/>
      <w:pgMar w:top="993" w:right="160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755_"/>
      </v:shape>
    </w:pict>
  </w:numPicBullet>
  <w:abstractNum w:abstractNumId="0">
    <w:nsid w:val="13583BFE"/>
    <w:multiLevelType w:val="hybridMultilevel"/>
    <w:tmpl w:val="9CAE632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520C7"/>
    <w:multiLevelType w:val="hybridMultilevel"/>
    <w:tmpl w:val="C8BC4ECE"/>
    <w:lvl w:ilvl="0" w:tplc="A13290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2ED6"/>
    <w:multiLevelType w:val="hybridMultilevel"/>
    <w:tmpl w:val="2AA438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43BE5"/>
    <w:multiLevelType w:val="singleLevel"/>
    <w:tmpl w:val="96C6A074"/>
    <w:lvl w:ilvl="0">
      <w:numFmt w:val="bullet"/>
      <w:pStyle w:val="Listaconnmeros3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4">
    <w:nsid w:val="3F2249B5"/>
    <w:multiLevelType w:val="hybridMultilevel"/>
    <w:tmpl w:val="FF6C922A"/>
    <w:lvl w:ilvl="0" w:tplc="DD8E37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00473"/>
    <w:multiLevelType w:val="hybridMultilevel"/>
    <w:tmpl w:val="D4D6AAE8"/>
    <w:lvl w:ilvl="0" w:tplc="BD8C5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C208E"/>
    <w:multiLevelType w:val="hybridMultilevel"/>
    <w:tmpl w:val="E3B66514"/>
    <w:lvl w:ilvl="0" w:tplc="92F8CB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7089A"/>
    <w:multiLevelType w:val="hybridMultilevel"/>
    <w:tmpl w:val="A680201E"/>
    <w:lvl w:ilvl="0" w:tplc="032046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04A9C"/>
    <w:multiLevelType w:val="hybridMultilevel"/>
    <w:tmpl w:val="E0D4E90C"/>
    <w:lvl w:ilvl="0" w:tplc="60283E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B4572"/>
    <w:multiLevelType w:val="hybridMultilevel"/>
    <w:tmpl w:val="80C812F0"/>
    <w:lvl w:ilvl="0" w:tplc="837484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34A8C"/>
    <w:multiLevelType w:val="multilevel"/>
    <w:tmpl w:val="02D88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6E5330D7"/>
    <w:multiLevelType w:val="hybridMultilevel"/>
    <w:tmpl w:val="302C6B38"/>
    <w:lvl w:ilvl="0" w:tplc="DB7A82D8"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340B3"/>
    <w:multiLevelType w:val="hybridMultilevel"/>
    <w:tmpl w:val="B0543C50"/>
    <w:lvl w:ilvl="0" w:tplc="60DC377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55487"/>
    <w:multiLevelType w:val="hybridMultilevel"/>
    <w:tmpl w:val="240E9846"/>
    <w:lvl w:ilvl="0" w:tplc="D764C38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A25B8"/>
    <w:multiLevelType w:val="hybridMultilevel"/>
    <w:tmpl w:val="8CA86C60"/>
    <w:lvl w:ilvl="0" w:tplc="F72256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88"/>
    <w:rsid w:val="000602FE"/>
    <w:rsid w:val="00071E2E"/>
    <w:rsid w:val="00086407"/>
    <w:rsid w:val="000A38DA"/>
    <w:rsid w:val="00117DE5"/>
    <w:rsid w:val="00155A0D"/>
    <w:rsid w:val="001607D7"/>
    <w:rsid w:val="001B0037"/>
    <w:rsid w:val="001D1DDA"/>
    <w:rsid w:val="002706F2"/>
    <w:rsid w:val="002B1434"/>
    <w:rsid w:val="002E636E"/>
    <w:rsid w:val="00316D53"/>
    <w:rsid w:val="003B7C26"/>
    <w:rsid w:val="003D700E"/>
    <w:rsid w:val="003F51EF"/>
    <w:rsid w:val="00452890"/>
    <w:rsid w:val="004531ED"/>
    <w:rsid w:val="004617A5"/>
    <w:rsid w:val="004745E4"/>
    <w:rsid w:val="004C6DE9"/>
    <w:rsid w:val="004C7B27"/>
    <w:rsid w:val="005120F4"/>
    <w:rsid w:val="00517558"/>
    <w:rsid w:val="00590EDF"/>
    <w:rsid w:val="005A074B"/>
    <w:rsid w:val="00610213"/>
    <w:rsid w:val="0061229E"/>
    <w:rsid w:val="006308BD"/>
    <w:rsid w:val="00643BE3"/>
    <w:rsid w:val="00695AEF"/>
    <w:rsid w:val="0069604E"/>
    <w:rsid w:val="006B18E5"/>
    <w:rsid w:val="006F0C70"/>
    <w:rsid w:val="00746A23"/>
    <w:rsid w:val="007D7566"/>
    <w:rsid w:val="00833086"/>
    <w:rsid w:val="0084501B"/>
    <w:rsid w:val="00854698"/>
    <w:rsid w:val="00882B9C"/>
    <w:rsid w:val="008B1FBA"/>
    <w:rsid w:val="008E2F5F"/>
    <w:rsid w:val="009235C5"/>
    <w:rsid w:val="00972245"/>
    <w:rsid w:val="00987C4F"/>
    <w:rsid w:val="009922EB"/>
    <w:rsid w:val="009A1AD4"/>
    <w:rsid w:val="009F59ED"/>
    <w:rsid w:val="009F65E0"/>
    <w:rsid w:val="00A143A2"/>
    <w:rsid w:val="00A17BCA"/>
    <w:rsid w:val="00A31D1D"/>
    <w:rsid w:val="00A323A0"/>
    <w:rsid w:val="00A35393"/>
    <w:rsid w:val="00A51ADE"/>
    <w:rsid w:val="00A8583E"/>
    <w:rsid w:val="00AB67B8"/>
    <w:rsid w:val="00B35524"/>
    <w:rsid w:val="00B35D82"/>
    <w:rsid w:val="00B87A63"/>
    <w:rsid w:val="00BC540A"/>
    <w:rsid w:val="00C55E57"/>
    <w:rsid w:val="00CA0E3A"/>
    <w:rsid w:val="00CA0FD0"/>
    <w:rsid w:val="00CD6B37"/>
    <w:rsid w:val="00D42207"/>
    <w:rsid w:val="00D9767C"/>
    <w:rsid w:val="00DE0988"/>
    <w:rsid w:val="00E32E07"/>
    <w:rsid w:val="00E615C7"/>
    <w:rsid w:val="00E65D84"/>
    <w:rsid w:val="00E85B41"/>
    <w:rsid w:val="00EB3E83"/>
    <w:rsid w:val="00F14345"/>
    <w:rsid w:val="00F73FD5"/>
    <w:rsid w:val="00FD586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A29032-8BE5-40F6-993B-E566137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  <w:style w:type="paragraph" w:styleId="Prrafodelista">
    <w:name w:val="List Paragraph"/>
    <w:basedOn w:val="Normal"/>
    <w:uiPriority w:val="34"/>
    <w:qFormat/>
    <w:rsid w:val="005120F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D6B3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6B37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8E2F5F"/>
    <w:pPr>
      <w:spacing w:after="120" w:line="48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2F5F"/>
    <w:rPr>
      <w:rFonts w:ascii="Arial" w:eastAsia="Times New Roman" w:hAnsi="Arial" w:cs="Arial"/>
      <w:sz w:val="24"/>
      <w:szCs w:val="24"/>
      <w:lang w:val="es-ES" w:eastAsia="es-ES"/>
    </w:rPr>
  </w:style>
  <w:style w:type="paragraph" w:styleId="Listaconnmeros3">
    <w:name w:val="List Number 3"/>
    <w:basedOn w:val="Normal"/>
    <w:rsid w:val="00E615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E6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s/dtf/xarxa/pral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EC6E-A387-4558-8D94-8D430349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0</TotalTime>
  <Pages>3</Pages>
  <Words>1431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2018-05-02T16:57:00Z</cp:lastPrinted>
  <dcterms:created xsi:type="dcterms:W3CDTF">2019-04-04T19:42:00Z</dcterms:created>
  <dcterms:modified xsi:type="dcterms:W3CDTF">2019-04-04T19:42:00Z</dcterms:modified>
</cp:coreProperties>
</file>