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274" w:rsidRPr="00D66882" w:rsidRDefault="00706274" w:rsidP="00706274">
      <w:pPr>
        <w:jc w:val="both"/>
        <w:rPr>
          <w:rFonts w:ascii="Arial" w:hAnsi="Arial" w:cs="Arial"/>
        </w:rPr>
      </w:pPr>
    </w:p>
    <w:p w:rsidR="00706274" w:rsidRPr="00D66882" w:rsidRDefault="00706274" w:rsidP="00706274">
      <w:pPr>
        <w:jc w:val="both"/>
        <w:rPr>
          <w:rFonts w:ascii="Arial" w:hAnsi="Arial" w:cs="Arial"/>
          <w:u w:val="single"/>
        </w:rPr>
      </w:pPr>
      <w:r w:rsidRPr="00D66882">
        <w:rPr>
          <w:rFonts w:ascii="Arial" w:hAnsi="Arial" w:cs="Arial"/>
          <w:noProof/>
          <w:lang w:val="en-US"/>
        </w:rPr>
        <w:drawing>
          <wp:inline distT="0" distB="0" distL="0" distR="0" wp14:anchorId="1D2FDD90" wp14:editId="50539FA0">
            <wp:extent cx="1096950" cy="1020197"/>
            <wp:effectExtent l="38100" t="0" r="27000" b="313303"/>
            <wp:docPr id="1" name="0 Imagen" descr="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4.jpg"/>
                    <pic:cNvPicPr/>
                  </pic:nvPicPr>
                  <pic:blipFill>
                    <a:blip r:embed="rId5" cstate="print"/>
                    <a:stretch>
                      <a:fillRect/>
                    </a:stretch>
                  </pic:blipFill>
                  <pic:spPr>
                    <a:xfrm>
                      <a:off x="0" y="0"/>
                      <a:ext cx="1096230" cy="101952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D66882">
        <w:rPr>
          <w:rFonts w:ascii="Arial" w:hAnsi="Arial" w:cs="Arial"/>
        </w:rPr>
        <w:t xml:space="preserve">      </w:t>
      </w:r>
      <w:r w:rsidRPr="00D66882">
        <w:rPr>
          <w:rFonts w:ascii="Arial" w:hAnsi="Arial" w:cs="Arial"/>
          <w:noProof/>
          <w:lang w:eastAsia="es-AR"/>
        </w:rPr>
        <w:t xml:space="preserve">                                                     </w:t>
      </w:r>
      <w:r w:rsidRPr="00D66882">
        <w:rPr>
          <w:rFonts w:ascii="Arial" w:hAnsi="Arial" w:cs="Arial"/>
          <w:noProof/>
          <w:lang w:val="en-US"/>
        </w:rPr>
        <w:drawing>
          <wp:inline distT="0" distB="0" distL="0" distR="0" wp14:anchorId="331F8D73" wp14:editId="5C8243D3">
            <wp:extent cx="2063544" cy="1424850"/>
            <wp:effectExtent l="19050" t="0" r="0" b="0"/>
            <wp:docPr id="4" name="Imagen 1" descr="http://www.deportes.gba.gov.ar/wp-content/uploads/2012/05/BA-naran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portes.gba.gov.ar/wp-content/uploads/2012/05/BA-naranja.jpg"/>
                    <pic:cNvPicPr>
                      <a:picLocks noChangeAspect="1" noChangeArrowheads="1"/>
                    </pic:cNvPicPr>
                  </pic:nvPicPr>
                  <pic:blipFill>
                    <a:blip r:embed="rId6" cstate="print"/>
                    <a:srcRect/>
                    <a:stretch>
                      <a:fillRect/>
                    </a:stretch>
                  </pic:blipFill>
                  <pic:spPr bwMode="auto">
                    <a:xfrm>
                      <a:off x="0" y="0"/>
                      <a:ext cx="2063049" cy="1424509"/>
                    </a:xfrm>
                    <a:prstGeom prst="rect">
                      <a:avLst/>
                    </a:prstGeom>
                    <a:ln>
                      <a:noFill/>
                    </a:ln>
                    <a:effectLst>
                      <a:softEdge rad="112500"/>
                    </a:effectLst>
                  </pic:spPr>
                </pic:pic>
              </a:graphicData>
            </a:graphic>
          </wp:inline>
        </w:drawing>
      </w:r>
      <w:r w:rsidRPr="00D66882">
        <w:rPr>
          <w:rFonts w:ascii="Arial" w:hAnsi="Arial" w:cs="Arial"/>
          <w:noProof/>
          <w:lang w:eastAsia="es-AR"/>
        </w:rPr>
        <w:t xml:space="preserve">                   </w:t>
      </w:r>
    </w:p>
    <w:p w:rsidR="00706274" w:rsidRPr="00D66882" w:rsidRDefault="00706274" w:rsidP="00706274">
      <w:pPr>
        <w:rPr>
          <w:rFonts w:ascii="Arial" w:hAnsi="Arial" w:cs="Arial"/>
          <w:b/>
        </w:rPr>
      </w:pPr>
    </w:p>
    <w:p w:rsidR="00706274" w:rsidRPr="00D66882" w:rsidRDefault="00706274" w:rsidP="00706274">
      <w:pPr>
        <w:pStyle w:val="Textoindependiente"/>
        <w:rPr>
          <w:rFonts w:ascii="Arial" w:hAnsi="Arial" w:cs="Arial"/>
          <w:sz w:val="22"/>
          <w:szCs w:val="22"/>
        </w:rPr>
      </w:pPr>
      <w:r w:rsidRPr="00D66882">
        <w:rPr>
          <w:rFonts w:ascii="Arial" w:hAnsi="Arial" w:cs="Arial"/>
          <w:sz w:val="22"/>
          <w:szCs w:val="22"/>
        </w:rPr>
        <w:t xml:space="preserve">CARRERA: Profesorado </w:t>
      </w:r>
      <w:bookmarkStart w:id="0" w:name="_GoBack"/>
      <w:bookmarkEnd w:id="0"/>
      <w:r w:rsidRPr="00D66882">
        <w:rPr>
          <w:rFonts w:ascii="Arial" w:hAnsi="Arial" w:cs="Arial"/>
          <w:sz w:val="22"/>
          <w:szCs w:val="22"/>
        </w:rPr>
        <w:t>de Lengua y Literatura</w:t>
      </w:r>
    </w:p>
    <w:p w:rsidR="00706274" w:rsidRPr="00D66882" w:rsidRDefault="00706274" w:rsidP="00706274">
      <w:pPr>
        <w:rPr>
          <w:rFonts w:ascii="Arial" w:hAnsi="Arial" w:cs="Arial"/>
          <w:b/>
          <w:lang w:val="es-MX"/>
        </w:rPr>
      </w:pPr>
    </w:p>
    <w:p w:rsidR="00706274" w:rsidRPr="00D66882" w:rsidRDefault="00706274" w:rsidP="00706274">
      <w:pPr>
        <w:rPr>
          <w:rFonts w:ascii="Arial" w:hAnsi="Arial" w:cs="Arial"/>
          <w:b/>
        </w:rPr>
      </w:pPr>
      <w:r w:rsidRPr="00D66882">
        <w:rPr>
          <w:rFonts w:ascii="Arial" w:hAnsi="Arial" w:cs="Arial"/>
          <w:b/>
        </w:rPr>
        <w:t>CURSO: 1º</w:t>
      </w:r>
    </w:p>
    <w:p w:rsidR="00706274" w:rsidRPr="00D66882" w:rsidRDefault="00706274" w:rsidP="00706274">
      <w:pPr>
        <w:rPr>
          <w:rFonts w:ascii="Arial" w:hAnsi="Arial" w:cs="Arial"/>
          <w:b/>
          <w:lang w:val="es-MX"/>
        </w:rPr>
      </w:pPr>
      <w:r w:rsidRPr="00D66882">
        <w:rPr>
          <w:rFonts w:ascii="Arial" w:hAnsi="Arial" w:cs="Arial"/>
          <w:b/>
        </w:rPr>
        <w:t xml:space="preserve">ASIGNATURA: </w:t>
      </w:r>
      <w:r w:rsidRPr="00D66882">
        <w:rPr>
          <w:rFonts w:ascii="Arial" w:hAnsi="Arial" w:cs="Arial"/>
          <w:b/>
          <w:lang w:val="es-MX"/>
        </w:rPr>
        <w:t>Historia de la lengua española</w:t>
      </w:r>
    </w:p>
    <w:p w:rsidR="00706274" w:rsidRPr="00D66882" w:rsidRDefault="00706274" w:rsidP="00706274">
      <w:pPr>
        <w:rPr>
          <w:rFonts w:ascii="Arial" w:hAnsi="Arial" w:cs="Arial"/>
          <w:b/>
        </w:rPr>
      </w:pPr>
      <w:r w:rsidRPr="00D66882">
        <w:rPr>
          <w:rFonts w:ascii="Arial" w:hAnsi="Arial" w:cs="Arial"/>
          <w:b/>
        </w:rPr>
        <w:t xml:space="preserve">DOCENTE: Guillermo Daniel </w:t>
      </w:r>
      <w:proofErr w:type="spellStart"/>
      <w:r w:rsidRPr="00D66882">
        <w:rPr>
          <w:rFonts w:ascii="Arial" w:hAnsi="Arial" w:cs="Arial"/>
          <w:b/>
        </w:rPr>
        <w:t>Mascitti</w:t>
      </w:r>
      <w:proofErr w:type="spellEnd"/>
    </w:p>
    <w:p w:rsidR="00706274" w:rsidRPr="00D66882" w:rsidRDefault="00706274" w:rsidP="00706274">
      <w:pPr>
        <w:rPr>
          <w:rFonts w:ascii="Arial" w:hAnsi="Arial" w:cs="Arial"/>
          <w:u w:val="single"/>
          <w:lang w:val="es-MX"/>
        </w:rPr>
      </w:pPr>
      <w:r w:rsidRPr="00D66882">
        <w:rPr>
          <w:rFonts w:ascii="Arial" w:hAnsi="Arial" w:cs="Arial"/>
          <w:b/>
        </w:rPr>
        <w:t>AÑO: 2019</w:t>
      </w:r>
    </w:p>
    <w:p w:rsidR="00706274" w:rsidRDefault="00706274" w:rsidP="00706274">
      <w:pPr>
        <w:rPr>
          <w:rFonts w:ascii="Arial" w:hAnsi="Arial" w:cs="Arial"/>
          <w:b/>
        </w:rPr>
      </w:pPr>
    </w:p>
    <w:p w:rsidR="00D66882" w:rsidRPr="00D66882" w:rsidRDefault="00D66882" w:rsidP="00706274">
      <w:pPr>
        <w:rPr>
          <w:rFonts w:ascii="Arial" w:hAnsi="Arial" w:cs="Arial"/>
          <w:b/>
        </w:rPr>
      </w:pPr>
    </w:p>
    <w:p w:rsidR="00706274" w:rsidRPr="00D66882" w:rsidRDefault="00706274" w:rsidP="00706274">
      <w:pPr>
        <w:numPr>
          <w:ilvl w:val="0"/>
          <w:numId w:val="1"/>
        </w:numPr>
        <w:spacing w:after="0" w:line="240" w:lineRule="auto"/>
        <w:rPr>
          <w:rFonts w:ascii="Arial" w:hAnsi="Arial" w:cs="Arial"/>
          <w:b/>
        </w:rPr>
      </w:pPr>
      <w:r w:rsidRPr="00D66882">
        <w:rPr>
          <w:rFonts w:ascii="Arial" w:hAnsi="Arial" w:cs="Arial"/>
          <w:b/>
        </w:rPr>
        <w:t>BLOQUES DE CONTENIDOS</w:t>
      </w:r>
    </w:p>
    <w:p w:rsidR="00706274" w:rsidRPr="00D66882" w:rsidRDefault="00706274" w:rsidP="00706274">
      <w:pPr>
        <w:rPr>
          <w:rFonts w:ascii="Arial" w:hAnsi="Arial" w:cs="Arial"/>
          <w:b/>
        </w:rPr>
      </w:pPr>
    </w:p>
    <w:p w:rsidR="00706274" w:rsidRPr="00D66882" w:rsidRDefault="00706274" w:rsidP="00706274">
      <w:pPr>
        <w:spacing w:after="0" w:line="240" w:lineRule="auto"/>
        <w:rPr>
          <w:rFonts w:ascii="Arial" w:hAnsi="Arial" w:cs="Arial"/>
          <w:b/>
        </w:rPr>
      </w:pPr>
      <w:r w:rsidRPr="00D66882">
        <w:rPr>
          <w:rFonts w:ascii="Arial" w:hAnsi="Arial" w:cs="Arial"/>
          <w:b/>
        </w:rPr>
        <w:t>A) Contenidos:</w:t>
      </w:r>
    </w:p>
    <w:p w:rsidR="00706274" w:rsidRPr="00D66882" w:rsidRDefault="00706274" w:rsidP="00706274">
      <w:pPr>
        <w:spacing w:after="0" w:line="240" w:lineRule="auto"/>
        <w:jc w:val="both"/>
        <w:rPr>
          <w:rFonts w:ascii="Arial" w:hAnsi="Arial" w:cs="Arial"/>
          <w:color w:val="000000"/>
          <w:lang w:val="es-ES"/>
        </w:rPr>
      </w:pPr>
    </w:p>
    <w:p w:rsidR="00706274" w:rsidRPr="00D66882" w:rsidRDefault="00706274" w:rsidP="00706274">
      <w:pPr>
        <w:autoSpaceDE w:val="0"/>
        <w:autoSpaceDN w:val="0"/>
        <w:adjustRightInd w:val="0"/>
        <w:spacing w:after="0" w:line="240" w:lineRule="auto"/>
        <w:jc w:val="both"/>
        <w:rPr>
          <w:rFonts w:ascii="Arial" w:hAnsi="Arial" w:cs="Arial"/>
          <w:b/>
          <w:bCs/>
        </w:rPr>
      </w:pPr>
      <w:r w:rsidRPr="00D66882">
        <w:rPr>
          <w:rFonts w:ascii="Arial" w:hAnsi="Arial" w:cs="Arial"/>
        </w:rPr>
        <w:t xml:space="preserve">- </w:t>
      </w:r>
      <w:r w:rsidRPr="00D66882">
        <w:rPr>
          <w:rFonts w:ascii="Arial" w:hAnsi="Arial" w:cs="Arial"/>
          <w:b/>
          <w:bCs/>
        </w:rPr>
        <w:t>El origen y desarrollo de la lengua: del latín al español</w:t>
      </w:r>
    </w:p>
    <w:p w:rsidR="00706274" w:rsidRPr="00D66882" w:rsidRDefault="00706274" w:rsidP="00706274">
      <w:pPr>
        <w:autoSpaceDE w:val="0"/>
        <w:autoSpaceDN w:val="0"/>
        <w:adjustRightInd w:val="0"/>
        <w:spacing w:after="0" w:line="240" w:lineRule="auto"/>
        <w:jc w:val="both"/>
        <w:rPr>
          <w:rFonts w:ascii="Arial" w:hAnsi="Arial" w:cs="Arial"/>
        </w:rPr>
      </w:pPr>
      <w:r w:rsidRPr="00D66882">
        <w:rPr>
          <w:rFonts w:ascii="Arial" w:hAnsi="Arial" w:cs="Arial"/>
        </w:rPr>
        <w:t>Los orígenes del castellano. Las lenguas de la península ibérica. Historia social, económica y política de la península, desde el siglo III a C. al siglo XV.</w:t>
      </w:r>
    </w:p>
    <w:p w:rsidR="00706274" w:rsidRPr="00D66882" w:rsidRDefault="00706274" w:rsidP="00706274">
      <w:pPr>
        <w:autoSpaceDE w:val="0"/>
        <w:autoSpaceDN w:val="0"/>
        <w:adjustRightInd w:val="0"/>
        <w:spacing w:after="0" w:line="240" w:lineRule="auto"/>
        <w:jc w:val="both"/>
        <w:rPr>
          <w:rFonts w:ascii="Arial" w:hAnsi="Arial" w:cs="Arial"/>
        </w:rPr>
      </w:pPr>
      <w:r w:rsidRPr="00D66882">
        <w:rPr>
          <w:rFonts w:ascii="Arial" w:hAnsi="Arial" w:cs="Arial"/>
        </w:rPr>
        <w:t>El latín. Estructuras de análisis. Aspectos sintácticos, semánticos, morfosintácticos, léxicos, fónicos.</w:t>
      </w:r>
    </w:p>
    <w:p w:rsidR="00706274" w:rsidRPr="00D66882" w:rsidRDefault="00706274" w:rsidP="00706274">
      <w:pPr>
        <w:autoSpaceDE w:val="0"/>
        <w:autoSpaceDN w:val="0"/>
        <w:adjustRightInd w:val="0"/>
        <w:spacing w:after="0" w:line="240" w:lineRule="auto"/>
        <w:jc w:val="both"/>
        <w:rPr>
          <w:rFonts w:ascii="Arial" w:hAnsi="Arial" w:cs="Arial"/>
        </w:rPr>
      </w:pPr>
      <w:r w:rsidRPr="00D66882">
        <w:rPr>
          <w:rFonts w:ascii="Arial" w:hAnsi="Arial" w:cs="Arial"/>
        </w:rPr>
        <w:t>Influencias de otras lenguas sobre el español. Superestrato. Estrato y adstrato. Importancia del latín vulgar e influencias de origen germánico y árabe.</w:t>
      </w:r>
      <w:r w:rsidR="004806AE" w:rsidRPr="00D66882">
        <w:rPr>
          <w:rFonts w:ascii="Arial" w:hAnsi="Arial" w:cs="Arial"/>
        </w:rPr>
        <w:t xml:space="preserve"> Palabras </w:t>
      </w:r>
      <w:proofErr w:type="spellStart"/>
      <w:r w:rsidR="004806AE" w:rsidRPr="00D66882">
        <w:rPr>
          <w:rFonts w:ascii="Arial" w:hAnsi="Arial" w:cs="Arial"/>
        </w:rPr>
        <w:t>cultistas</w:t>
      </w:r>
      <w:proofErr w:type="spellEnd"/>
      <w:r w:rsidR="004806AE" w:rsidRPr="00D66882">
        <w:rPr>
          <w:rFonts w:ascii="Arial" w:hAnsi="Arial" w:cs="Arial"/>
        </w:rPr>
        <w:t xml:space="preserve"> y patrimoniales; relevancia de la acción de los humanistas en la introducción de palabras en las ciencias.</w:t>
      </w:r>
      <w:r w:rsidRPr="00D66882">
        <w:rPr>
          <w:rFonts w:ascii="Arial" w:hAnsi="Arial" w:cs="Arial"/>
        </w:rPr>
        <w:t xml:space="preserve"> Del latín al español: reglas de derivación.</w:t>
      </w:r>
    </w:p>
    <w:p w:rsidR="00D66882" w:rsidRDefault="00D66882" w:rsidP="00706274">
      <w:pPr>
        <w:autoSpaceDE w:val="0"/>
        <w:autoSpaceDN w:val="0"/>
        <w:adjustRightInd w:val="0"/>
        <w:spacing w:after="0" w:line="240" w:lineRule="auto"/>
        <w:jc w:val="both"/>
        <w:rPr>
          <w:rFonts w:ascii="Arial" w:hAnsi="Arial" w:cs="Arial"/>
        </w:rPr>
      </w:pPr>
    </w:p>
    <w:p w:rsidR="00706274" w:rsidRPr="00D66882" w:rsidRDefault="00706274" w:rsidP="00706274">
      <w:pPr>
        <w:autoSpaceDE w:val="0"/>
        <w:autoSpaceDN w:val="0"/>
        <w:adjustRightInd w:val="0"/>
        <w:spacing w:after="0" w:line="240" w:lineRule="auto"/>
        <w:jc w:val="both"/>
        <w:rPr>
          <w:rFonts w:ascii="Arial" w:hAnsi="Arial" w:cs="Arial"/>
          <w:b/>
          <w:bCs/>
        </w:rPr>
      </w:pPr>
      <w:r w:rsidRPr="00D66882">
        <w:rPr>
          <w:rFonts w:ascii="Arial" w:hAnsi="Arial" w:cs="Arial"/>
        </w:rPr>
        <w:t xml:space="preserve">- </w:t>
      </w:r>
      <w:r w:rsidRPr="00D66882">
        <w:rPr>
          <w:rFonts w:ascii="Arial" w:hAnsi="Arial" w:cs="Arial"/>
          <w:b/>
          <w:bCs/>
        </w:rPr>
        <w:t>La historia de las palabras</w:t>
      </w:r>
    </w:p>
    <w:p w:rsidR="00706274" w:rsidRPr="00D66882" w:rsidRDefault="00706274" w:rsidP="00706274">
      <w:pPr>
        <w:autoSpaceDE w:val="0"/>
        <w:autoSpaceDN w:val="0"/>
        <w:adjustRightInd w:val="0"/>
        <w:spacing w:after="0" w:line="240" w:lineRule="auto"/>
        <w:jc w:val="both"/>
        <w:rPr>
          <w:rFonts w:ascii="Arial" w:hAnsi="Arial" w:cs="Arial"/>
        </w:rPr>
      </w:pPr>
      <w:r w:rsidRPr="00D66882">
        <w:rPr>
          <w:rFonts w:ascii="Arial" w:hAnsi="Arial" w:cs="Arial"/>
        </w:rPr>
        <w:t>Historia de las palabras. La etimología. Las transformaciones lingüísticas y semánticas y el contexto social. Las condiciones históricas del cambio. El impacto de las intervenciones políticas en el cambio lingüístico.</w:t>
      </w:r>
    </w:p>
    <w:p w:rsidR="00706274" w:rsidRPr="00D66882" w:rsidRDefault="00706274" w:rsidP="00706274">
      <w:pPr>
        <w:autoSpaceDE w:val="0"/>
        <w:autoSpaceDN w:val="0"/>
        <w:adjustRightInd w:val="0"/>
        <w:spacing w:after="0" w:line="240" w:lineRule="auto"/>
        <w:jc w:val="both"/>
        <w:rPr>
          <w:rFonts w:ascii="Arial" w:hAnsi="Arial" w:cs="Arial"/>
        </w:rPr>
      </w:pPr>
      <w:r w:rsidRPr="00D66882">
        <w:rPr>
          <w:rFonts w:ascii="Arial" w:hAnsi="Arial" w:cs="Arial"/>
        </w:rPr>
        <w:t xml:space="preserve">Real Academia Española. Concepto de </w:t>
      </w:r>
      <w:proofErr w:type="spellStart"/>
      <w:r w:rsidRPr="00D66882">
        <w:rPr>
          <w:rFonts w:ascii="Arial" w:hAnsi="Arial" w:cs="Arial"/>
          <w:i/>
          <w:iCs/>
        </w:rPr>
        <w:t>auctoritas</w:t>
      </w:r>
      <w:proofErr w:type="spellEnd"/>
      <w:r w:rsidRPr="00D66882">
        <w:rPr>
          <w:rFonts w:ascii="Arial" w:hAnsi="Arial" w:cs="Arial"/>
          <w:i/>
          <w:iCs/>
        </w:rPr>
        <w:t xml:space="preserve"> </w:t>
      </w:r>
      <w:r w:rsidRPr="00D66882">
        <w:rPr>
          <w:rFonts w:ascii="Arial" w:hAnsi="Arial" w:cs="Arial"/>
        </w:rPr>
        <w:t>respecto del idioma. Funcionamiento de la academia española y sedes internacionales. Publicaciones.</w:t>
      </w:r>
    </w:p>
    <w:p w:rsidR="00D66882" w:rsidRDefault="00D66882" w:rsidP="00706274">
      <w:pPr>
        <w:autoSpaceDE w:val="0"/>
        <w:autoSpaceDN w:val="0"/>
        <w:adjustRightInd w:val="0"/>
        <w:spacing w:after="0" w:line="240" w:lineRule="auto"/>
        <w:jc w:val="both"/>
        <w:rPr>
          <w:rFonts w:ascii="Arial" w:hAnsi="Arial" w:cs="Arial"/>
        </w:rPr>
      </w:pPr>
    </w:p>
    <w:p w:rsidR="00706274" w:rsidRPr="00D66882" w:rsidRDefault="00706274" w:rsidP="00706274">
      <w:pPr>
        <w:autoSpaceDE w:val="0"/>
        <w:autoSpaceDN w:val="0"/>
        <w:adjustRightInd w:val="0"/>
        <w:spacing w:after="0" w:line="240" w:lineRule="auto"/>
        <w:jc w:val="both"/>
        <w:rPr>
          <w:rFonts w:ascii="Arial" w:hAnsi="Arial" w:cs="Arial"/>
          <w:b/>
          <w:bCs/>
        </w:rPr>
      </w:pPr>
      <w:r w:rsidRPr="00D66882">
        <w:rPr>
          <w:rFonts w:ascii="Arial" w:hAnsi="Arial" w:cs="Arial"/>
        </w:rPr>
        <w:t xml:space="preserve">- </w:t>
      </w:r>
      <w:r w:rsidRPr="00D66882">
        <w:rPr>
          <w:rFonts w:ascii="Arial" w:hAnsi="Arial" w:cs="Arial"/>
          <w:b/>
          <w:bCs/>
        </w:rPr>
        <w:t>El español en América</w:t>
      </w:r>
    </w:p>
    <w:p w:rsidR="00706274" w:rsidRPr="00D66882" w:rsidRDefault="00706274" w:rsidP="00706274">
      <w:pPr>
        <w:autoSpaceDE w:val="0"/>
        <w:autoSpaceDN w:val="0"/>
        <w:adjustRightInd w:val="0"/>
        <w:spacing w:after="0" w:line="240" w:lineRule="auto"/>
        <w:jc w:val="both"/>
        <w:rPr>
          <w:rFonts w:ascii="Arial" w:hAnsi="Arial" w:cs="Arial"/>
        </w:rPr>
      </w:pPr>
      <w:r w:rsidRPr="00D66882">
        <w:rPr>
          <w:rFonts w:ascii="Arial" w:hAnsi="Arial" w:cs="Arial"/>
        </w:rPr>
        <w:t xml:space="preserve">Variaciones del español en el Río de la Plata (voseo). Jergas y argots locales. Incorporaciones léxicas. Lenguas de intercambio: </w:t>
      </w:r>
      <w:proofErr w:type="spellStart"/>
      <w:r w:rsidRPr="00D66882">
        <w:rPr>
          <w:rFonts w:ascii="Arial" w:hAnsi="Arial" w:cs="Arial"/>
        </w:rPr>
        <w:t>portuñol</w:t>
      </w:r>
      <w:proofErr w:type="spellEnd"/>
      <w:r w:rsidRPr="00D66882">
        <w:rPr>
          <w:rFonts w:ascii="Arial" w:hAnsi="Arial" w:cs="Arial"/>
        </w:rPr>
        <w:t>, spanglish. Historia social, económica y política de las colonias en América a los procesos independentistas</w:t>
      </w:r>
      <w:r w:rsidR="004806AE" w:rsidRPr="00D66882">
        <w:rPr>
          <w:rFonts w:ascii="Arial" w:hAnsi="Arial" w:cs="Arial"/>
        </w:rPr>
        <w:t xml:space="preserve"> (del siglo XVI a la actualidad)</w:t>
      </w:r>
      <w:r w:rsidRPr="00D66882">
        <w:rPr>
          <w:rFonts w:ascii="Arial" w:hAnsi="Arial" w:cs="Arial"/>
        </w:rPr>
        <w:t>.</w:t>
      </w:r>
    </w:p>
    <w:p w:rsidR="00706274" w:rsidRPr="00D66882" w:rsidRDefault="00706274" w:rsidP="00706274">
      <w:pPr>
        <w:spacing w:after="0" w:line="240" w:lineRule="auto"/>
        <w:jc w:val="both"/>
        <w:rPr>
          <w:rFonts w:ascii="Arial" w:hAnsi="Arial" w:cs="Arial"/>
          <w:color w:val="000000"/>
        </w:rPr>
      </w:pPr>
    </w:p>
    <w:p w:rsidR="00D66882" w:rsidRDefault="00D66882" w:rsidP="00706274">
      <w:pPr>
        <w:spacing w:after="0" w:line="240" w:lineRule="auto"/>
        <w:jc w:val="both"/>
        <w:rPr>
          <w:rFonts w:ascii="Arial" w:hAnsi="Arial" w:cs="Arial"/>
          <w:b/>
          <w:color w:val="000000"/>
        </w:rPr>
      </w:pPr>
    </w:p>
    <w:p w:rsidR="00706274" w:rsidRPr="00D66882" w:rsidRDefault="00706274" w:rsidP="00706274">
      <w:pPr>
        <w:spacing w:after="0" w:line="240" w:lineRule="auto"/>
        <w:jc w:val="both"/>
        <w:rPr>
          <w:rFonts w:ascii="Arial" w:hAnsi="Arial" w:cs="Arial"/>
          <w:b/>
          <w:color w:val="000000"/>
        </w:rPr>
      </w:pPr>
      <w:r w:rsidRPr="00D66882">
        <w:rPr>
          <w:rFonts w:ascii="Arial" w:hAnsi="Arial" w:cs="Arial"/>
          <w:b/>
          <w:color w:val="000000"/>
        </w:rPr>
        <w:t>B) Bibliografía específica obligatoria</w:t>
      </w:r>
    </w:p>
    <w:p w:rsidR="00ED3928" w:rsidRPr="00D66882" w:rsidRDefault="00ED3928" w:rsidP="00706274">
      <w:pPr>
        <w:spacing w:after="0" w:line="240" w:lineRule="auto"/>
        <w:jc w:val="both"/>
        <w:rPr>
          <w:rFonts w:ascii="Arial" w:hAnsi="Arial" w:cs="Arial"/>
          <w:b/>
          <w:color w:val="000000"/>
        </w:rPr>
      </w:pPr>
    </w:p>
    <w:p w:rsidR="004806AE" w:rsidRPr="00D66882" w:rsidRDefault="004806AE" w:rsidP="00706274">
      <w:pPr>
        <w:spacing w:after="0" w:line="240" w:lineRule="auto"/>
        <w:jc w:val="both"/>
        <w:rPr>
          <w:rFonts w:ascii="Arial" w:hAnsi="Arial" w:cs="Arial"/>
          <w:b/>
          <w:color w:val="000000"/>
        </w:rPr>
      </w:pPr>
      <w:r w:rsidRPr="00D66882">
        <w:rPr>
          <w:rFonts w:ascii="Arial" w:hAnsi="Arial" w:cs="Arial"/>
          <w:b/>
          <w:color w:val="000000"/>
        </w:rPr>
        <w:t>- Bibliografía del estudiante</w:t>
      </w:r>
    </w:p>
    <w:p w:rsidR="00ED3928" w:rsidRPr="00D66882" w:rsidRDefault="00ED3928" w:rsidP="00706274">
      <w:pPr>
        <w:spacing w:after="0" w:line="240" w:lineRule="auto"/>
        <w:jc w:val="both"/>
        <w:rPr>
          <w:rFonts w:ascii="Arial" w:hAnsi="Arial" w:cs="Arial"/>
          <w:b/>
          <w:color w:val="000000"/>
        </w:rPr>
      </w:pPr>
    </w:p>
    <w:p w:rsidR="00ED3928" w:rsidRPr="00D66882" w:rsidRDefault="00ED3928" w:rsidP="00706274">
      <w:pPr>
        <w:spacing w:after="0" w:line="240" w:lineRule="auto"/>
        <w:jc w:val="both"/>
        <w:rPr>
          <w:rFonts w:ascii="Arial" w:hAnsi="Arial" w:cs="Arial"/>
          <w:color w:val="000000"/>
        </w:rPr>
      </w:pPr>
      <w:r w:rsidRPr="00D66882">
        <w:rPr>
          <w:rFonts w:ascii="Arial" w:hAnsi="Arial" w:cs="Arial"/>
          <w:color w:val="000000"/>
        </w:rPr>
        <w:t xml:space="preserve">Barra </w:t>
      </w:r>
      <w:proofErr w:type="spellStart"/>
      <w:r w:rsidRPr="00D66882">
        <w:rPr>
          <w:rFonts w:ascii="Arial" w:hAnsi="Arial" w:cs="Arial"/>
          <w:color w:val="000000"/>
        </w:rPr>
        <w:t>Jover</w:t>
      </w:r>
      <w:proofErr w:type="spellEnd"/>
      <w:r w:rsidRPr="00D66882">
        <w:rPr>
          <w:rFonts w:ascii="Arial" w:hAnsi="Arial" w:cs="Arial"/>
          <w:color w:val="000000"/>
        </w:rPr>
        <w:t xml:space="preserve">, Mario “Reflexiones sobre el concepto de Yod” en Revista de Filología Española, vol. </w:t>
      </w:r>
      <w:r w:rsidR="00D32FB1" w:rsidRPr="00D66882">
        <w:rPr>
          <w:rFonts w:ascii="Arial" w:hAnsi="Arial" w:cs="Arial"/>
          <w:color w:val="000000"/>
        </w:rPr>
        <w:t>LXXIV, nº ½, 1994</w:t>
      </w:r>
    </w:p>
    <w:p w:rsidR="00D32FB1" w:rsidRPr="00D66882" w:rsidRDefault="00D32FB1" w:rsidP="00706274">
      <w:pPr>
        <w:spacing w:after="0" w:line="240" w:lineRule="auto"/>
        <w:jc w:val="both"/>
        <w:rPr>
          <w:rFonts w:ascii="Arial" w:hAnsi="Arial" w:cs="Arial"/>
          <w:color w:val="000000"/>
        </w:rPr>
      </w:pPr>
      <w:r w:rsidRPr="00D66882">
        <w:rPr>
          <w:rFonts w:ascii="Arial" w:hAnsi="Arial" w:cs="Arial"/>
          <w:color w:val="000000"/>
        </w:rPr>
        <w:t xml:space="preserve">Huidobro, José Manuel “Origen y evolución del castellano” en </w:t>
      </w:r>
      <w:hyperlink r:id="rId7" w:history="1">
        <w:r w:rsidRPr="00D66882">
          <w:rPr>
            <w:rStyle w:val="Hipervnculo"/>
            <w:rFonts w:ascii="Arial" w:hAnsi="Arial" w:cs="Arial"/>
          </w:rPr>
          <w:t>www.academia.edu/23944099/Origen_y_evolucion_del_Castellano</w:t>
        </w:r>
      </w:hyperlink>
    </w:p>
    <w:p w:rsidR="00ED3928" w:rsidRPr="00D66882" w:rsidRDefault="00ED3928" w:rsidP="00706274">
      <w:pPr>
        <w:spacing w:after="0" w:line="240" w:lineRule="auto"/>
        <w:jc w:val="both"/>
        <w:rPr>
          <w:rFonts w:ascii="Arial" w:hAnsi="Arial" w:cs="Arial"/>
          <w:color w:val="000000"/>
        </w:rPr>
      </w:pPr>
      <w:r w:rsidRPr="00D66882">
        <w:rPr>
          <w:rFonts w:ascii="Arial" w:hAnsi="Arial" w:cs="Arial"/>
          <w:color w:val="000000"/>
        </w:rPr>
        <w:t xml:space="preserve">Hunter, León “La Yod; un sonido especial en la historia del castellano” en </w:t>
      </w:r>
      <w:hyperlink r:id="rId8" w:history="1">
        <w:r w:rsidRPr="00D66882">
          <w:rPr>
            <w:rStyle w:val="Hipervnculo"/>
            <w:rFonts w:ascii="Arial" w:hAnsi="Arial" w:cs="Arial"/>
          </w:rPr>
          <w:t>www.leonhunter.com</w:t>
        </w:r>
      </w:hyperlink>
    </w:p>
    <w:p w:rsidR="00ED3928" w:rsidRPr="00D66882" w:rsidRDefault="00ED3928" w:rsidP="00706274">
      <w:pPr>
        <w:spacing w:after="0" w:line="240" w:lineRule="auto"/>
        <w:jc w:val="both"/>
        <w:rPr>
          <w:rFonts w:ascii="Arial" w:hAnsi="Arial" w:cs="Arial"/>
          <w:color w:val="000000"/>
        </w:rPr>
      </w:pPr>
      <w:r w:rsidRPr="00D66882">
        <w:rPr>
          <w:rFonts w:ascii="Arial" w:hAnsi="Arial" w:cs="Arial"/>
          <w:color w:val="000000"/>
        </w:rPr>
        <w:t xml:space="preserve">García San Juan, Alejandro </w:t>
      </w:r>
      <w:r w:rsidRPr="00D66882">
        <w:rPr>
          <w:rFonts w:ascii="Arial" w:hAnsi="Arial" w:cs="Arial"/>
          <w:i/>
          <w:color w:val="000000"/>
        </w:rPr>
        <w:t xml:space="preserve">La península ibérica en la Antigüedad y el Medievo </w:t>
      </w:r>
      <w:r w:rsidRPr="00D66882">
        <w:rPr>
          <w:rFonts w:ascii="Arial" w:hAnsi="Arial" w:cs="Arial"/>
          <w:color w:val="000000"/>
        </w:rPr>
        <w:t>Barcelona, Salvat, 2018</w:t>
      </w:r>
    </w:p>
    <w:p w:rsidR="00ED3928" w:rsidRPr="00D66882" w:rsidRDefault="00ED3928" w:rsidP="00706274">
      <w:pPr>
        <w:spacing w:after="0" w:line="240" w:lineRule="auto"/>
        <w:jc w:val="both"/>
        <w:rPr>
          <w:rFonts w:ascii="Arial" w:hAnsi="Arial" w:cs="Arial"/>
          <w:color w:val="000000"/>
        </w:rPr>
      </w:pPr>
      <w:r w:rsidRPr="00D66882">
        <w:rPr>
          <w:rFonts w:ascii="Arial" w:hAnsi="Arial" w:cs="Arial"/>
          <w:color w:val="000000"/>
        </w:rPr>
        <w:t xml:space="preserve">Moreno Fernández, Francisco </w:t>
      </w:r>
      <w:r w:rsidRPr="00D66882">
        <w:rPr>
          <w:rFonts w:ascii="Arial" w:hAnsi="Arial" w:cs="Arial"/>
          <w:i/>
          <w:color w:val="000000"/>
        </w:rPr>
        <w:t xml:space="preserve">La maravillosa historia del español </w:t>
      </w:r>
      <w:r w:rsidRPr="00D66882">
        <w:rPr>
          <w:rFonts w:ascii="Arial" w:hAnsi="Arial" w:cs="Arial"/>
          <w:color w:val="000000"/>
        </w:rPr>
        <w:t>Buenos Aires, Espasa-</w:t>
      </w:r>
      <w:proofErr w:type="spellStart"/>
      <w:r w:rsidRPr="00D66882">
        <w:rPr>
          <w:rFonts w:ascii="Arial" w:hAnsi="Arial" w:cs="Arial"/>
          <w:color w:val="000000"/>
        </w:rPr>
        <w:t>calpe</w:t>
      </w:r>
      <w:proofErr w:type="spellEnd"/>
      <w:r w:rsidRPr="00D66882">
        <w:rPr>
          <w:rFonts w:ascii="Arial" w:hAnsi="Arial" w:cs="Arial"/>
          <w:color w:val="000000"/>
        </w:rPr>
        <w:t>, 2016</w:t>
      </w:r>
    </w:p>
    <w:p w:rsidR="00ED3928" w:rsidRPr="00D66882" w:rsidRDefault="00ED3928" w:rsidP="00706274">
      <w:pPr>
        <w:spacing w:after="0" w:line="240" w:lineRule="auto"/>
        <w:jc w:val="both"/>
        <w:rPr>
          <w:rFonts w:ascii="Arial" w:hAnsi="Arial" w:cs="Arial"/>
        </w:rPr>
      </w:pPr>
      <w:proofErr w:type="spellStart"/>
      <w:r w:rsidRPr="00D66882">
        <w:rPr>
          <w:rFonts w:ascii="Arial" w:hAnsi="Arial" w:cs="Arial"/>
          <w:color w:val="000000"/>
        </w:rPr>
        <w:t>Saíz</w:t>
      </w:r>
      <w:proofErr w:type="spellEnd"/>
      <w:r w:rsidRPr="00D66882">
        <w:rPr>
          <w:rFonts w:ascii="Arial" w:hAnsi="Arial" w:cs="Arial"/>
          <w:color w:val="000000"/>
        </w:rPr>
        <w:t xml:space="preserve"> Ripoll, Anabel “El origen del castellano” en </w:t>
      </w:r>
      <w:hyperlink r:id="rId9" w:history="1">
        <w:r w:rsidRPr="00D66882">
          <w:rPr>
            <w:rFonts w:ascii="Arial" w:hAnsi="Arial" w:cs="Arial"/>
            <w:color w:val="0000FF"/>
            <w:u w:val="single"/>
          </w:rPr>
          <w:t>http://www.islabahia.com/arenaycal/2003/05mayo/anabel94.htm</w:t>
        </w:r>
      </w:hyperlink>
    </w:p>
    <w:p w:rsidR="00ED3928" w:rsidRPr="00D66882" w:rsidRDefault="00ED3928" w:rsidP="00706274">
      <w:pPr>
        <w:spacing w:after="0" w:line="240" w:lineRule="auto"/>
        <w:jc w:val="both"/>
        <w:rPr>
          <w:rFonts w:ascii="Arial" w:hAnsi="Arial" w:cs="Arial"/>
          <w:color w:val="000000"/>
        </w:rPr>
      </w:pPr>
    </w:p>
    <w:p w:rsidR="00ED3928" w:rsidRPr="00D66882" w:rsidRDefault="00ED3928" w:rsidP="00706274">
      <w:pPr>
        <w:spacing w:after="0" w:line="240" w:lineRule="auto"/>
        <w:jc w:val="both"/>
        <w:rPr>
          <w:rFonts w:ascii="Arial" w:hAnsi="Arial" w:cs="Arial"/>
          <w:color w:val="000000"/>
        </w:rPr>
      </w:pPr>
    </w:p>
    <w:p w:rsidR="004806AE" w:rsidRPr="00D66882" w:rsidRDefault="004806AE" w:rsidP="00706274">
      <w:pPr>
        <w:spacing w:after="0" w:line="240" w:lineRule="auto"/>
        <w:jc w:val="both"/>
        <w:rPr>
          <w:rFonts w:ascii="Arial" w:hAnsi="Arial" w:cs="Arial"/>
          <w:b/>
          <w:color w:val="000000"/>
        </w:rPr>
      </w:pPr>
      <w:r w:rsidRPr="00D66882">
        <w:rPr>
          <w:rFonts w:ascii="Arial" w:hAnsi="Arial" w:cs="Arial"/>
          <w:b/>
          <w:color w:val="000000"/>
        </w:rPr>
        <w:t>- Bibliografía del profesor</w:t>
      </w:r>
    </w:p>
    <w:p w:rsidR="00ED3928" w:rsidRPr="00D66882" w:rsidRDefault="00ED3928" w:rsidP="00706274">
      <w:pPr>
        <w:spacing w:after="0" w:line="240" w:lineRule="auto"/>
        <w:jc w:val="both"/>
        <w:rPr>
          <w:rFonts w:ascii="Arial" w:hAnsi="Arial" w:cs="Arial"/>
          <w:b/>
          <w:color w:val="000000"/>
        </w:rPr>
      </w:pPr>
    </w:p>
    <w:p w:rsidR="00D66882" w:rsidRDefault="00D32FB1" w:rsidP="00706274">
      <w:pPr>
        <w:spacing w:after="0" w:line="240" w:lineRule="auto"/>
        <w:rPr>
          <w:rFonts w:ascii="Arial" w:hAnsi="Arial" w:cs="Arial"/>
        </w:rPr>
      </w:pPr>
      <w:r w:rsidRPr="00D66882">
        <w:rPr>
          <w:rFonts w:ascii="Arial" w:hAnsi="Arial" w:cs="Arial"/>
        </w:rPr>
        <w:t xml:space="preserve">Castro, Américo “El enfoque histórico y la no hispanidad de los visigodos” en </w:t>
      </w:r>
      <w:hyperlink r:id="rId10" w:history="1">
        <w:r w:rsidRPr="00D66882">
          <w:rPr>
            <w:rFonts w:ascii="Arial" w:hAnsi="Arial" w:cs="Arial"/>
            <w:color w:val="0000FF"/>
            <w:u w:val="single"/>
          </w:rPr>
          <w:t>https://nrfh.colmex.mx/index.php/nrfh/article/view/126/126</w:t>
        </w:r>
      </w:hyperlink>
    </w:p>
    <w:p w:rsidR="00D66882" w:rsidRPr="00D66882" w:rsidRDefault="00D66882" w:rsidP="00706274">
      <w:pPr>
        <w:spacing w:after="0" w:line="240" w:lineRule="auto"/>
        <w:rPr>
          <w:rFonts w:ascii="Arial" w:hAnsi="Arial" w:cs="Arial"/>
        </w:rPr>
      </w:pPr>
      <w:r>
        <w:rPr>
          <w:rFonts w:ascii="Arial" w:hAnsi="Arial" w:cs="Arial"/>
        </w:rPr>
        <w:t xml:space="preserve">Menéndez Pidal, Ramón </w:t>
      </w:r>
      <w:r>
        <w:rPr>
          <w:rFonts w:ascii="Arial" w:hAnsi="Arial" w:cs="Arial"/>
          <w:i/>
        </w:rPr>
        <w:t xml:space="preserve">Manual Gramática Histórica Española </w:t>
      </w:r>
      <w:r>
        <w:rPr>
          <w:rFonts w:ascii="Arial" w:hAnsi="Arial" w:cs="Arial"/>
        </w:rPr>
        <w:t>Madrid, Espasa-Calpe, 1985</w:t>
      </w:r>
    </w:p>
    <w:p w:rsidR="00D66882" w:rsidRDefault="00D66882" w:rsidP="00706274">
      <w:pPr>
        <w:spacing w:after="0" w:line="240" w:lineRule="auto"/>
        <w:rPr>
          <w:rFonts w:ascii="Arial" w:hAnsi="Arial" w:cs="Arial"/>
        </w:rPr>
      </w:pPr>
      <w:r>
        <w:rPr>
          <w:rFonts w:ascii="Arial" w:hAnsi="Arial" w:cs="Arial"/>
        </w:rPr>
        <w:t xml:space="preserve">Menéndez Pidal, Ramón </w:t>
      </w:r>
      <w:r>
        <w:rPr>
          <w:rFonts w:ascii="Arial" w:hAnsi="Arial" w:cs="Arial"/>
          <w:i/>
        </w:rPr>
        <w:t xml:space="preserve">Orígenes del Español </w:t>
      </w:r>
      <w:r>
        <w:rPr>
          <w:rFonts w:ascii="Arial" w:hAnsi="Arial" w:cs="Arial"/>
        </w:rPr>
        <w:t>Madrid, Espasa-Calpe, 1968</w:t>
      </w:r>
    </w:p>
    <w:p w:rsidR="00D66882" w:rsidRPr="00D66882" w:rsidRDefault="00D66882" w:rsidP="00706274">
      <w:pPr>
        <w:spacing w:after="0" w:line="240" w:lineRule="auto"/>
        <w:rPr>
          <w:rFonts w:ascii="Arial" w:hAnsi="Arial" w:cs="Arial"/>
        </w:rPr>
      </w:pPr>
    </w:p>
    <w:p w:rsidR="00706274" w:rsidRPr="00D66882" w:rsidRDefault="00706274" w:rsidP="00706274">
      <w:pPr>
        <w:numPr>
          <w:ilvl w:val="0"/>
          <w:numId w:val="1"/>
        </w:numPr>
        <w:spacing w:after="0" w:line="240" w:lineRule="auto"/>
        <w:rPr>
          <w:rFonts w:ascii="Arial" w:hAnsi="Arial" w:cs="Arial"/>
          <w:b/>
        </w:rPr>
      </w:pPr>
      <w:r w:rsidRPr="00D66882">
        <w:rPr>
          <w:rFonts w:ascii="Arial" w:hAnsi="Arial" w:cs="Arial"/>
          <w:b/>
        </w:rPr>
        <w:t>CRITERIOS DE EVALUACIÓN</w:t>
      </w:r>
    </w:p>
    <w:p w:rsidR="00706274" w:rsidRPr="00D66882" w:rsidRDefault="00706274" w:rsidP="00706274">
      <w:pPr>
        <w:pStyle w:val="Textoindependiente2"/>
        <w:spacing w:line="240" w:lineRule="auto"/>
        <w:jc w:val="both"/>
        <w:rPr>
          <w:sz w:val="22"/>
          <w:szCs w:val="22"/>
        </w:rPr>
      </w:pPr>
      <w:r w:rsidRPr="00D66882">
        <w:rPr>
          <w:sz w:val="22"/>
          <w:szCs w:val="22"/>
        </w:rPr>
        <w:t>Los alumnos trabajarán en clase con las explicaciones del profesor, aportarán ideas y ejemplos desde el marco teórico que se despliegue. El profesor dará la orientación necesaria para resolver las dificultades que puedan surgir. El marco teórico será administrado y podrá ser reformulado según las necesidades del curso y se explicará para complementar la lectura de la bibliografía indicada.</w:t>
      </w:r>
    </w:p>
    <w:p w:rsidR="00706274" w:rsidRPr="00D66882" w:rsidRDefault="00706274" w:rsidP="00706274">
      <w:pPr>
        <w:pStyle w:val="Textoindependiente2"/>
        <w:spacing w:line="240" w:lineRule="auto"/>
        <w:jc w:val="both"/>
        <w:rPr>
          <w:sz w:val="22"/>
          <w:szCs w:val="22"/>
        </w:rPr>
      </w:pPr>
      <w:r w:rsidRPr="00D66882">
        <w:rPr>
          <w:sz w:val="22"/>
          <w:szCs w:val="22"/>
        </w:rPr>
        <w:t>La evaluación será continua y sistemática para llegar a resolver ambos parciales y, por otra parte, los trabajos prácticos consistirán en:</w:t>
      </w:r>
    </w:p>
    <w:p w:rsidR="00706274" w:rsidRPr="00D66882" w:rsidRDefault="00706274" w:rsidP="00706274">
      <w:pPr>
        <w:pStyle w:val="Textoindependiente2"/>
        <w:numPr>
          <w:ilvl w:val="0"/>
          <w:numId w:val="3"/>
        </w:numPr>
        <w:spacing w:after="0" w:line="240" w:lineRule="auto"/>
        <w:jc w:val="both"/>
        <w:rPr>
          <w:sz w:val="22"/>
          <w:szCs w:val="22"/>
        </w:rPr>
      </w:pPr>
      <w:r w:rsidRPr="00D66882">
        <w:rPr>
          <w:sz w:val="22"/>
          <w:szCs w:val="22"/>
        </w:rPr>
        <w:t>Lectura contextualizada y crítica del marco teórico;</w:t>
      </w:r>
    </w:p>
    <w:p w:rsidR="00706274" w:rsidRPr="00D66882" w:rsidRDefault="00706274" w:rsidP="00706274">
      <w:pPr>
        <w:pStyle w:val="Textoindependiente2"/>
        <w:numPr>
          <w:ilvl w:val="0"/>
          <w:numId w:val="3"/>
        </w:numPr>
        <w:spacing w:after="0" w:line="240" w:lineRule="auto"/>
        <w:ind w:left="360" w:hanging="360"/>
        <w:jc w:val="both"/>
        <w:rPr>
          <w:sz w:val="22"/>
          <w:szCs w:val="22"/>
        </w:rPr>
      </w:pPr>
      <w:r w:rsidRPr="00D66882">
        <w:rPr>
          <w:sz w:val="22"/>
          <w:szCs w:val="22"/>
        </w:rPr>
        <w:t>Actividades de análisis comprensivo y crítico de diferentes tipos de texto que planteen los lenguajes;</w:t>
      </w:r>
    </w:p>
    <w:p w:rsidR="00706274" w:rsidRPr="00D66882" w:rsidRDefault="00706274" w:rsidP="00706274">
      <w:pPr>
        <w:pStyle w:val="Textoindependiente2"/>
        <w:numPr>
          <w:ilvl w:val="0"/>
          <w:numId w:val="3"/>
        </w:numPr>
        <w:spacing w:after="0" w:line="240" w:lineRule="auto"/>
        <w:jc w:val="both"/>
        <w:rPr>
          <w:sz w:val="22"/>
          <w:szCs w:val="22"/>
        </w:rPr>
      </w:pPr>
      <w:r w:rsidRPr="00D66882">
        <w:rPr>
          <w:sz w:val="22"/>
          <w:szCs w:val="22"/>
        </w:rPr>
        <w:t>Producción de informes de lectura del marco teórico;</w:t>
      </w:r>
    </w:p>
    <w:p w:rsidR="00706274" w:rsidRPr="00D66882" w:rsidRDefault="00706274" w:rsidP="00706274">
      <w:pPr>
        <w:pStyle w:val="Textoindependiente2"/>
        <w:numPr>
          <w:ilvl w:val="0"/>
          <w:numId w:val="3"/>
        </w:numPr>
        <w:spacing w:after="0" w:line="240" w:lineRule="auto"/>
        <w:jc w:val="both"/>
        <w:rPr>
          <w:sz w:val="22"/>
          <w:szCs w:val="22"/>
        </w:rPr>
      </w:pPr>
      <w:r w:rsidRPr="00D66882">
        <w:rPr>
          <w:sz w:val="22"/>
          <w:szCs w:val="22"/>
        </w:rPr>
        <w:t>Exposición de alguno de ellos.</w:t>
      </w:r>
    </w:p>
    <w:p w:rsidR="00706274" w:rsidRPr="00D66882" w:rsidRDefault="00706274" w:rsidP="00706274">
      <w:pPr>
        <w:spacing w:after="0" w:line="240" w:lineRule="auto"/>
        <w:rPr>
          <w:rFonts w:ascii="Arial" w:hAnsi="Arial" w:cs="Arial"/>
          <w:lang w:val="es-ES"/>
        </w:rPr>
      </w:pPr>
    </w:p>
    <w:p w:rsidR="00706274" w:rsidRPr="00D66882" w:rsidRDefault="00706274" w:rsidP="00706274">
      <w:pPr>
        <w:numPr>
          <w:ilvl w:val="0"/>
          <w:numId w:val="1"/>
        </w:numPr>
        <w:spacing w:after="0" w:line="240" w:lineRule="auto"/>
        <w:rPr>
          <w:rFonts w:ascii="Arial" w:hAnsi="Arial" w:cs="Arial"/>
          <w:b/>
        </w:rPr>
      </w:pPr>
      <w:r w:rsidRPr="00D66882">
        <w:rPr>
          <w:rFonts w:ascii="Arial" w:hAnsi="Arial" w:cs="Arial"/>
          <w:b/>
        </w:rPr>
        <w:t>CONDICIONES PARA LA ACREDITACIÓN</w:t>
      </w:r>
    </w:p>
    <w:p w:rsidR="00706274" w:rsidRPr="00D66882" w:rsidRDefault="00706274" w:rsidP="00706274">
      <w:pPr>
        <w:spacing w:after="0" w:line="240" w:lineRule="auto"/>
        <w:jc w:val="both"/>
        <w:rPr>
          <w:rFonts w:ascii="Arial" w:hAnsi="Arial" w:cs="Arial"/>
        </w:rPr>
      </w:pPr>
      <w:r w:rsidRPr="00D66882">
        <w:rPr>
          <w:rFonts w:ascii="Arial" w:hAnsi="Arial" w:cs="Arial"/>
          <w:b/>
        </w:rPr>
        <w:t xml:space="preserve"> </w:t>
      </w:r>
      <w:r w:rsidRPr="00D66882">
        <w:rPr>
          <w:rFonts w:ascii="Arial" w:hAnsi="Arial" w:cs="Arial"/>
        </w:rPr>
        <w:t xml:space="preserve"> La aprobación de la asignatura requiere una asistencia regular y con continuidad a las clases con un porcentaje igual o superior al 60% de los módulos dados en la cursada de acuerdo con el Régimen Académico vigente, así como también la aprobación de dos (2) parciales y dos (2) trabajos prácticos con una nota igual o superior a cuatro (4). </w:t>
      </w:r>
    </w:p>
    <w:p w:rsidR="00706274" w:rsidRPr="00D66882" w:rsidRDefault="00706274" w:rsidP="00706274">
      <w:pPr>
        <w:spacing w:after="0" w:line="240" w:lineRule="auto"/>
        <w:jc w:val="both"/>
        <w:rPr>
          <w:rFonts w:ascii="Arial" w:hAnsi="Arial" w:cs="Arial"/>
        </w:rPr>
      </w:pPr>
      <w:r w:rsidRPr="00D66882">
        <w:rPr>
          <w:rFonts w:ascii="Arial" w:hAnsi="Arial" w:cs="Arial"/>
        </w:rPr>
        <w:t xml:space="preserve">De no llegar a esa calificación en alguna de las instancias previstas, el estudiante tiene derecho a un examen </w:t>
      </w:r>
      <w:proofErr w:type="spellStart"/>
      <w:r w:rsidRPr="00D66882">
        <w:rPr>
          <w:rFonts w:ascii="Arial" w:hAnsi="Arial" w:cs="Arial"/>
        </w:rPr>
        <w:t>recuperatorio</w:t>
      </w:r>
      <w:proofErr w:type="spellEnd"/>
      <w:r w:rsidRPr="00D66882">
        <w:rPr>
          <w:rFonts w:ascii="Arial" w:hAnsi="Arial" w:cs="Arial"/>
        </w:rPr>
        <w:t xml:space="preserve"> por cada uno de los parciales y/o trabajos para lograr alcanzar la aprobación de la cursada dentro del ciclo lectivo regular. </w:t>
      </w:r>
    </w:p>
    <w:p w:rsidR="00706274" w:rsidRPr="00D66882" w:rsidRDefault="00706274" w:rsidP="00706274">
      <w:pPr>
        <w:spacing w:after="0" w:line="240" w:lineRule="auto"/>
        <w:jc w:val="both"/>
        <w:rPr>
          <w:rFonts w:ascii="Arial" w:hAnsi="Arial" w:cs="Arial"/>
        </w:rPr>
      </w:pPr>
    </w:p>
    <w:p w:rsidR="00706274" w:rsidRPr="00D66882" w:rsidRDefault="00706274" w:rsidP="00706274">
      <w:pPr>
        <w:pStyle w:val="Textoindependiente2"/>
        <w:spacing w:line="240" w:lineRule="auto"/>
        <w:rPr>
          <w:b/>
          <w:sz w:val="22"/>
          <w:szCs w:val="22"/>
        </w:rPr>
      </w:pPr>
    </w:p>
    <w:p w:rsidR="00706274" w:rsidRPr="00D66882" w:rsidRDefault="00706274" w:rsidP="00706274">
      <w:pPr>
        <w:numPr>
          <w:ilvl w:val="0"/>
          <w:numId w:val="4"/>
        </w:numPr>
        <w:spacing w:after="0" w:line="240" w:lineRule="auto"/>
        <w:rPr>
          <w:rFonts w:ascii="Arial" w:hAnsi="Arial" w:cs="Arial"/>
          <w:b/>
        </w:rPr>
      </w:pPr>
      <w:r w:rsidRPr="00D66882">
        <w:rPr>
          <w:rFonts w:ascii="Arial" w:hAnsi="Arial" w:cs="Arial"/>
          <w:b/>
        </w:rPr>
        <w:t xml:space="preserve">ALUMNOS LIBRES </w:t>
      </w:r>
      <w:r w:rsidRPr="00D66882">
        <w:rPr>
          <w:rFonts w:ascii="Arial" w:hAnsi="Arial" w:cs="Arial"/>
        </w:rPr>
        <w:t xml:space="preserve">: </w:t>
      </w:r>
    </w:p>
    <w:p w:rsidR="00706274" w:rsidRDefault="00706274" w:rsidP="00706274">
      <w:pPr>
        <w:spacing w:after="0" w:line="240" w:lineRule="auto"/>
        <w:jc w:val="both"/>
        <w:rPr>
          <w:rFonts w:ascii="Arial" w:hAnsi="Arial" w:cs="Arial"/>
        </w:rPr>
      </w:pPr>
      <w:r w:rsidRPr="00D66882">
        <w:rPr>
          <w:rFonts w:ascii="Arial" w:hAnsi="Arial" w:cs="Arial"/>
        </w:rPr>
        <w:t>Los estudiantes que decidan optar por rendir la materia en condición de libres deberán presentarse en una instancia escrita y otra oral en las fechas que decida la institución, acompañados de los dos (2) prácticos que la cátedra resuelva para el presente año de cursada. Por lo tanto, es obligación del alumno libre acercarse al profesor y pedirle las consignas respectivas para la resolución de la tarea que se le asignará. Este aspecto facilita la comunicación docente-alumno tan relevante en la modalidad elegida por el estudiante.</w:t>
      </w:r>
    </w:p>
    <w:p w:rsidR="00D66882" w:rsidRPr="00D66882" w:rsidRDefault="00D66882" w:rsidP="00706274">
      <w:pPr>
        <w:spacing w:after="0" w:line="240" w:lineRule="auto"/>
        <w:jc w:val="both"/>
        <w:rPr>
          <w:rFonts w:ascii="Arial" w:hAnsi="Arial" w:cs="Arial"/>
        </w:rPr>
      </w:pPr>
    </w:p>
    <w:p w:rsidR="00706274" w:rsidRPr="00D66882" w:rsidRDefault="00706274" w:rsidP="00706274">
      <w:pPr>
        <w:spacing w:after="0" w:line="240" w:lineRule="auto"/>
        <w:rPr>
          <w:rFonts w:ascii="Arial" w:hAnsi="Arial" w:cs="Arial"/>
        </w:rPr>
      </w:pPr>
      <w:r w:rsidRPr="00D66882">
        <w:rPr>
          <w:rFonts w:ascii="Arial" w:hAnsi="Arial" w:cs="Arial"/>
        </w:rPr>
        <w:t xml:space="preserve"> </w:t>
      </w:r>
    </w:p>
    <w:p w:rsidR="00706274" w:rsidRPr="00D66882" w:rsidRDefault="00706274" w:rsidP="00706274">
      <w:pPr>
        <w:numPr>
          <w:ilvl w:val="0"/>
          <w:numId w:val="4"/>
        </w:numPr>
        <w:spacing w:after="0" w:line="240" w:lineRule="auto"/>
        <w:rPr>
          <w:rFonts w:ascii="Arial" w:hAnsi="Arial" w:cs="Arial"/>
          <w:b/>
        </w:rPr>
      </w:pPr>
      <w:r w:rsidRPr="00D66882">
        <w:rPr>
          <w:rFonts w:ascii="Arial" w:hAnsi="Arial" w:cs="Arial"/>
          <w:b/>
        </w:rPr>
        <w:t>OBSERVACIONES:</w:t>
      </w:r>
    </w:p>
    <w:p w:rsidR="009D7E0B" w:rsidRPr="00D66882" w:rsidRDefault="00706274" w:rsidP="00706274">
      <w:pPr>
        <w:spacing w:after="0" w:line="240" w:lineRule="auto"/>
        <w:jc w:val="both"/>
        <w:rPr>
          <w:rFonts w:ascii="Arial" w:hAnsi="Arial" w:cs="Arial"/>
        </w:rPr>
      </w:pPr>
      <w:r w:rsidRPr="00D66882">
        <w:rPr>
          <w:rFonts w:ascii="Arial" w:hAnsi="Arial" w:cs="Arial"/>
        </w:rPr>
        <w:t>Es condición de aprobación en cualquier instancia, ya sea parcial o final, regular o libre, el poder dar cuenta de toda la bibliografía obligatoria detallada; excepto aquella que el docente por alguna decisión que comunicará a los estudiantes oportunamente decida excluir de este ciclo lectivo.</w:t>
      </w:r>
    </w:p>
    <w:sectPr w:rsidR="009D7E0B" w:rsidRPr="00D66882" w:rsidSect="00706274">
      <w:pgSz w:w="12240" w:h="20160" w:code="5"/>
      <w:pgMar w:top="993" w:right="1608"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34A8C"/>
    <w:multiLevelType w:val="multilevel"/>
    <w:tmpl w:val="02D88930"/>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6E5330D7"/>
    <w:multiLevelType w:val="hybridMultilevel"/>
    <w:tmpl w:val="302C6B38"/>
    <w:lvl w:ilvl="0" w:tplc="DB7A82D8">
      <w:numFmt w:val="bullet"/>
      <w:lvlText w:val=""/>
      <w:lvlJc w:val="left"/>
      <w:pPr>
        <w:ind w:left="720" w:hanging="360"/>
      </w:pPr>
      <w:rPr>
        <w:rFonts w:ascii="Wingdings" w:hAnsi="Wingdings"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40235B2"/>
    <w:multiLevelType w:val="hybridMultilevel"/>
    <w:tmpl w:val="435476D8"/>
    <w:lvl w:ilvl="0" w:tplc="6F5232E0">
      <w:start w:val="1"/>
      <w:numFmt w:val="bullet"/>
      <w:lvlText w:val=""/>
      <w:lvlJc w:val="left"/>
      <w:pPr>
        <w:tabs>
          <w:tab w:val="num" w:pos="360"/>
        </w:tabs>
        <w:ind w:left="0" w:firstLine="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2340B3"/>
    <w:multiLevelType w:val="hybridMultilevel"/>
    <w:tmpl w:val="B0543C50"/>
    <w:lvl w:ilvl="0" w:tplc="60DC377A">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4355487"/>
    <w:multiLevelType w:val="hybridMultilevel"/>
    <w:tmpl w:val="240E9846"/>
    <w:lvl w:ilvl="0" w:tplc="D764C38C">
      <w:start w:val="1"/>
      <w:numFmt w:val="bullet"/>
      <w:lvlText w:val=""/>
      <w:lvlJc w:val="left"/>
      <w:pPr>
        <w:tabs>
          <w:tab w:val="num" w:pos="357"/>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74"/>
    <w:rsid w:val="004806AE"/>
    <w:rsid w:val="00706274"/>
    <w:rsid w:val="009D7E0B"/>
    <w:rsid w:val="00D32FB1"/>
    <w:rsid w:val="00D66882"/>
    <w:rsid w:val="00E76ED8"/>
    <w:rsid w:val="00ED39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9864"/>
  <w15:chartTrackingRefBased/>
  <w15:docId w15:val="{4BF60D7E-D3FD-4030-803F-FD0FD467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27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06274"/>
    <w:pPr>
      <w:spacing w:after="0" w:line="240" w:lineRule="auto"/>
      <w:jc w:val="both"/>
    </w:pPr>
    <w:rPr>
      <w:rFonts w:ascii="Times New Roman" w:eastAsia="Times New Roman" w:hAnsi="Times New Roman" w:cs="Times New Roman"/>
      <w:b/>
      <w:sz w:val="24"/>
      <w:szCs w:val="20"/>
      <w:lang w:val="es-MX" w:eastAsia="es-ES"/>
    </w:rPr>
  </w:style>
  <w:style w:type="character" w:customStyle="1" w:styleId="TextoindependienteCar">
    <w:name w:val="Texto independiente Car"/>
    <w:basedOn w:val="Fuentedeprrafopredeter"/>
    <w:link w:val="Textoindependiente"/>
    <w:rsid w:val="00706274"/>
    <w:rPr>
      <w:rFonts w:ascii="Times New Roman" w:eastAsia="Times New Roman" w:hAnsi="Times New Roman" w:cs="Times New Roman"/>
      <w:b/>
      <w:sz w:val="24"/>
      <w:szCs w:val="20"/>
      <w:lang w:val="es-MX" w:eastAsia="es-ES"/>
    </w:rPr>
  </w:style>
  <w:style w:type="paragraph" w:styleId="Textoindependiente2">
    <w:name w:val="Body Text 2"/>
    <w:basedOn w:val="Normal"/>
    <w:link w:val="Textoindependiente2Car"/>
    <w:rsid w:val="00706274"/>
    <w:pPr>
      <w:spacing w:after="120" w:line="480" w:lineRule="auto"/>
    </w:pPr>
    <w:rPr>
      <w:rFonts w:ascii="Arial" w:eastAsia="Times New Roman" w:hAnsi="Arial" w:cs="Arial"/>
      <w:sz w:val="24"/>
      <w:szCs w:val="24"/>
      <w:lang w:val="es-ES" w:eastAsia="es-ES"/>
    </w:rPr>
  </w:style>
  <w:style w:type="character" w:customStyle="1" w:styleId="Textoindependiente2Car">
    <w:name w:val="Texto independiente 2 Car"/>
    <w:basedOn w:val="Fuentedeprrafopredeter"/>
    <w:link w:val="Textoindependiente2"/>
    <w:rsid w:val="00706274"/>
    <w:rPr>
      <w:rFonts w:ascii="Arial" w:eastAsia="Times New Roman" w:hAnsi="Arial" w:cs="Arial"/>
      <w:sz w:val="24"/>
      <w:szCs w:val="24"/>
      <w:lang w:val="es-ES" w:eastAsia="es-ES"/>
    </w:rPr>
  </w:style>
  <w:style w:type="character" w:styleId="Hipervnculo">
    <w:name w:val="Hyperlink"/>
    <w:basedOn w:val="Fuentedeprrafopredeter"/>
    <w:uiPriority w:val="99"/>
    <w:unhideWhenUsed/>
    <w:rsid w:val="00ED39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onhunter.com" TargetMode="External"/><Relationship Id="rId3" Type="http://schemas.openxmlformats.org/officeDocument/2006/relationships/settings" Target="settings.xml"/><Relationship Id="rId7" Type="http://schemas.openxmlformats.org/officeDocument/2006/relationships/hyperlink" Target="http://www.academia.edu/23944099/Origen_y_evolucion_del_Castella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nrfh.colmex.mx/index.php/nrfh/article/view/126/126" TargetMode="External"/><Relationship Id="rId4" Type="http://schemas.openxmlformats.org/officeDocument/2006/relationships/webSettings" Target="webSettings.xml"/><Relationship Id="rId9" Type="http://schemas.openxmlformats.org/officeDocument/2006/relationships/hyperlink" Target="http://www.islabahia.com/arenaycal/2003/05mayo/anabel94.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779</Words>
  <Characters>4441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Cintia P.</cp:lastModifiedBy>
  <cp:revision>2</cp:revision>
  <dcterms:created xsi:type="dcterms:W3CDTF">2019-04-05T09:20:00Z</dcterms:created>
  <dcterms:modified xsi:type="dcterms:W3CDTF">2019-04-16T22:33:00Z</dcterms:modified>
</cp:coreProperties>
</file>