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61" w:rsidRPr="003D534A" w:rsidRDefault="006F7C61" w:rsidP="006132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  <w:sz w:val="24"/>
          <w:szCs w:val="24"/>
        </w:rPr>
      </w:pPr>
      <w:bookmarkStart w:id="0" w:name="_GoBack"/>
      <w:bookmarkEnd w:id="0"/>
    </w:p>
    <w:p w:rsidR="003D534A" w:rsidRPr="003D534A" w:rsidRDefault="003D534A" w:rsidP="006132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  <w:sz w:val="24"/>
          <w:szCs w:val="24"/>
        </w:rPr>
      </w:pPr>
    </w:p>
    <w:p w:rsidR="003D534A" w:rsidRPr="003D534A" w:rsidRDefault="003D534A" w:rsidP="006132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color w:val="000000"/>
          <w:sz w:val="24"/>
          <w:szCs w:val="24"/>
        </w:rPr>
      </w:pPr>
    </w:p>
    <w:p w:rsidR="003D534A" w:rsidRPr="006234FD" w:rsidRDefault="003D534A" w:rsidP="00613276">
      <w:pPr>
        <w:pStyle w:val="Default"/>
        <w:jc w:val="both"/>
        <w:rPr>
          <w:rFonts w:ascii="Century Gothic" w:hAnsi="Century Gothic"/>
          <w:b/>
          <w:bCs/>
          <w:sz w:val="28"/>
          <w:szCs w:val="32"/>
        </w:rPr>
      </w:pPr>
    </w:p>
    <w:p w:rsidR="006F7C61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INSTITU</w:t>
      </w:r>
      <w:r w:rsidR="003D534A" w:rsidRPr="006234FD">
        <w:rPr>
          <w:rFonts w:ascii="Century Gothic" w:hAnsi="Century Gothic"/>
          <w:b/>
          <w:bCs/>
          <w:sz w:val="28"/>
          <w:szCs w:val="32"/>
        </w:rPr>
        <w:t>T</w:t>
      </w:r>
      <w:r w:rsidRPr="006234FD">
        <w:rPr>
          <w:rFonts w:ascii="Century Gothic" w:hAnsi="Century Gothic"/>
          <w:b/>
          <w:bCs/>
          <w:sz w:val="28"/>
          <w:szCs w:val="32"/>
        </w:rPr>
        <w:t>O DE FORMACION DOCENTE Y TECNICA Nº 88</w:t>
      </w:r>
    </w:p>
    <w:p w:rsidR="006F7C61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Profesorado de Educación Inicial</w:t>
      </w: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sz w:val="28"/>
          <w:szCs w:val="32"/>
        </w:rPr>
      </w:pPr>
    </w:p>
    <w:p w:rsidR="006F7C61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ASIGNATURA:</w:t>
      </w:r>
    </w:p>
    <w:p w:rsidR="006F7C61" w:rsidRPr="006234FD" w:rsidRDefault="006F7C61" w:rsidP="006234FD">
      <w:pPr>
        <w:pStyle w:val="Default"/>
        <w:jc w:val="center"/>
        <w:rPr>
          <w:rFonts w:ascii="Century Gothic" w:hAnsi="Century Gothic"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PSICOLOGIA del desarrollo y del aprendizaje I</w:t>
      </w:r>
    </w:p>
    <w:p w:rsidR="006F7C61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CURSO:</w:t>
      </w:r>
    </w:p>
    <w:p w:rsidR="006F7C61" w:rsidRPr="006234FD" w:rsidRDefault="003D534A" w:rsidP="006234FD">
      <w:pPr>
        <w:pStyle w:val="Default"/>
        <w:jc w:val="center"/>
        <w:rPr>
          <w:rFonts w:ascii="Century Gothic" w:hAnsi="Century Gothic"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P</w:t>
      </w:r>
      <w:r w:rsidR="006F7C61" w:rsidRPr="006234FD">
        <w:rPr>
          <w:rFonts w:ascii="Century Gothic" w:hAnsi="Century Gothic"/>
          <w:b/>
          <w:bCs/>
          <w:sz w:val="28"/>
          <w:szCs w:val="32"/>
        </w:rPr>
        <w:t>rimer AÑO</w:t>
      </w:r>
    </w:p>
    <w:p w:rsidR="006F7C61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C95199" w:rsidRPr="006234FD" w:rsidRDefault="00C95199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DURACIÓN:</w:t>
      </w:r>
    </w:p>
    <w:p w:rsidR="006F7C61" w:rsidRPr="006234FD" w:rsidRDefault="006F7C61" w:rsidP="006234FD">
      <w:pPr>
        <w:pStyle w:val="Default"/>
        <w:jc w:val="center"/>
        <w:rPr>
          <w:rFonts w:ascii="Century Gothic" w:hAnsi="Century Gothic"/>
          <w:b/>
          <w:bCs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A</w:t>
      </w:r>
      <w:r w:rsidR="003D534A" w:rsidRPr="006234FD">
        <w:rPr>
          <w:rFonts w:ascii="Century Gothic" w:hAnsi="Century Gothic"/>
          <w:b/>
          <w:bCs/>
          <w:sz w:val="28"/>
          <w:szCs w:val="32"/>
        </w:rPr>
        <w:t>nual</w:t>
      </w:r>
    </w:p>
    <w:p w:rsidR="006F7C61" w:rsidRPr="006234FD" w:rsidRDefault="006F7C61" w:rsidP="006234FD">
      <w:pPr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6234FD" w:rsidRDefault="006234FD" w:rsidP="006234FD">
      <w:pPr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jc w:val="center"/>
        <w:rPr>
          <w:rFonts w:ascii="Century Gothic" w:hAnsi="Century Gothic"/>
          <w:b/>
          <w:bCs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PROGRAMA:</w:t>
      </w:r>
    </w:p>
    <w:p w:rsidR="006B555A" w:rsidRPr="006234FD" w:rsidRDefault="006F7C61" w:rsidP="006234FD">
      <w:pPr>
        <w:jc w:val="center"/>
        <w:rPr>
          <w:rFonts w:ascii="Century Gothic" w:hAnsi="Century Gothic"/>
          <w:b/>
          <w:bCs/>
          <w:sz w:val="28"/>
          <w:szCs w:val="32"/>
        </w:rPr>
      </w:pPr>
      <w:r w:rsidRPr="006234FD">
        <w:rPr>
          <w:rFonts w:ascii="Century Gothic" w:hAnsi="Century Gothic"/>
          <w:b/>
          <w:bCs/>
          <w:sz w:val="28"/>
          <w:szCs w:val="32"/>
        </w:rPr>
        <w:t>2019</w:t>
      </w:r>
    </w:p>
    <w:p w:rsidR="006F7C61" w:rsidRPr="006234FD" w:rsidRDefault="006F7C61" w:rsidP="006234FD">
      <w:pPr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6234FD" w:rsidRPr="006234FD" w:rsidRDefault="006234FD" w:rsidP="006234FD">
      <w:pPr>
        <w:jc w:val="center"/>
        <w:rPr>
          <w:rFonts w:ascii="Century Gothic" w:hAnsi="Century Gothic"/>
          <w:b/>
          <w:bCs/>
          <w:sz w:val="28"/>
          <w:szCs w:val="32"/>
        </w:rPr>
      </w:pP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sz w:val="28"/>
          <w:szCs w:val="32"/>
        </w:rPr>
      </w:pPr>
      <w:r w:rsidRPr="006234FD">
        <w:rPr>
          <w:rFonts w:ascii="Century Gothic" w:hAnsi="Century Gothic" w:cs="Garamond"/>
          <w:b/>
          <w:sz w:val="28"/>
          <w:szCs w:val="32"/>
        </w:rPr>
        <w:t>L</w:t>
      </w:r>
      <w:r w:rsidR="003570F2" w:rsidRPr="006234FD">
        <w:rPr>
          <w:rFonts w:ascii="Century Gothic" w:hAnsi="Century Gothic" w:cs="Garamond"/>
          <w:b/>
          <w:sz w:val="28"/>
          <w:szCs w:val="32"/>
        </w:rPr>
        <w:t>IC</w:t>
      </w:r>
      <w:r w:rsidRPr="006234FD">
        <w:rPr>
          <w:rFonts w:ascii="Century Gothic" w:hAnsi="Century Gothic" w:cs="Garamond"/>
          <w:b/>
          <w:sz w:val="28"/>
          <w:szCs w:val="32"/>
        </w:rPr>
        <w:t>. BRUNO RASPANTI</w:t>
      </w:r>
    </w:p>
    <w:p w:rsidR="003D534A" w:rsidRPr="006234FD" w:rsidRDefault="003D534A" w:rsidP="006234FD">
      <w:pPr>
        <w:pStyle w:val="Default"/>
        <w:jc w:val="center"/>
        <w:rPr>
          <w:rFonts w:ascii="Century Gothic" w:hAnsi="Century Gothic"/>
          <w:b/>
          <w:sz w:val="32"/>
          <w:szCs w:val="32"/>
        </w:rPr>
      </w:pPr>
    </w:p>
    <w:p w:rsidR="006F7C61" w:rsidRPr="003D534A" w:rsidRDefault="006F7C61" w:rsidP="006234F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613276" w:rsidRDefault="00613276" w:rsidP="00613276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6234FD" w:rsidRDefault="006234FD" w:rsidP="00613276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6234FD" w:rsidRDefault="006234FD" w:rsidP="00613276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6F7C61" w:rsidRPr="00CA373A" w:rsidRDefault="006F7C61" w:rsidP="0061327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A373A">
        <w:rPr>
          <w:rFonts w:ascii="Century Gothic" w:hAnsi="Century Gothic"/>
          <w:b/>
          <w:bCs/>
          <w:sz w:val="24"/>
          <w:szCs w:val="24"/>
        </w:rPr>
        <w:t>FUNDAMENTACI</w:t>
      </w:r>
      <w:r w:rsidR="007D7FF1" w:rsidRPr="00CA373A">
        <w:rPr>
          <w:rFonts w:ascii="Century Gothic" w:hAnsi="Century Gothic"/>
          <w:b/>
          <w:bCs/>
          <w:sz w:val="24"/>
          <w:szCs w:val="24"/>
        </w:rPr>
        <w:t>Ó</w:t>
      </w:r>
      <w:r w:rsidRPr="00CA373A">
        <w:rPr>
          <w:rFonts w:ascii="Century Gothic" w:hAnsi="Century Gothic"/>
          <w:b/>
          <w:bCs/>
          <w:sz w:val="24"/>
          <w:szCs w:val="24"/>
        </w:rPr>
        <w:t>N</w:t>
      </w:r>
    </w:p>
    <w:p w:rsidR="006234FD" w:rsidRDefault="006234FD" w:rsidP="00613276">
      <w:pPr>
        <w:pStyle w:val="Default"/>
        <w:jc w:val="both"/>
        <w:rPr>
          <w:rFonts w:ascii="Century Gothic" w:hAnsi="Century Gothic"/>
        </w:rPr>
      </w:pPr>
    </w:p>
    <w:p w:rsidR="00CD6188" w:rsidRDefault="00CD6188" w:rsidP="00613276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Esta asignatura se propone como objetivo general</w:t>
      </w:r>
      <w:r w:rsidR="006F7C61" w:rsidRPr="007D7FF1">
        <w:rPr>
          <w:rFonts w:ascii="Century Gothic" w:hAnsi="Century Gothic"/>
        </w:rPr>
        <w:t xml:space="preserve"> sentar las bases para algunas de la</w:t>
      </w:r>
      <w:r w:rsidRPr="007D7FF1">
        <w:rPr>
          <w:rFonts w:ascii="Century Gothic" w:hAnsi="Century Gothic"/>
        </w:rPr>
        <w:t>s</w:t>
      </w:r>
      <w:r w:rsidR="006F7C61" w:rsidRPr="007D7FF1">
        <w:rPr>
          <w:rFonts w:ascii="Century Gothic" w:hAnsi="Century Gothic"/>
        </w:rPr>
        <w:t xml:space="preserve"> materias futuras como </w:t>
      </w:r>
      <w:r w:rsidR="00EF310F" w:rsidRPr="007D7FF1">
        <w:rPr>
          <w:rFonts w:ascii="Century Gothic" w:hAnsi="Century Gothic"/>
        </w:rPr>
        <w:t>ser</w:t>
      </w:r>
      <w:r w:rsidR="00EF4D70" w:rsidRPr="007D7FF1">
        <w:rPr>
          <w:rFonts w:ascii="Century Gothic" w:hAnsi="Century Gothic"/>
        </w:rPr>
        <w:t xml:space="preserve">: </w:t>
      </w:r>
      <w:r w:rsidR="00EF310F" w:rsidRPr="007D7FF1">
        <w:rPr>
          <w:rFonts w:ascii="Century Gothic" w:hAnsi="Century Gothic"/>
        </w:rPr>
        <w:t>“</w:t>
      </w:r>
      <w:r w:rsidR="006F7C61" w:rsidRPr="007D7FF1">
        <w:rPr>
          <w:rFonts w:ascii="Century Gothic" w:hAnsi="Century Gothic"/>
        </w:rPr>
        <w:t>Psicología del desarrollo y del aprendizaje II</w:t>
      </w:r>
      <w:r w:rsidR="00EF310F" w:rsidRPr="007D7FF1">
        <w:rPr>
          <w:rFonts w:ascii="Century Gothic" w:hAnsi="Century Gothic"/>
        </w:rPr>
        <w:t>”</w:t>
      </w:r>
      <w:r w:rsidR="006F7C61" w:rsidRPr="007D7FF1">
        <w:rPr>
          <w:rFonts w:ascii="Century Gothic" w:hAnsi="Century Gothic"/>
        </w:rPr>
        <w:t xml:space="preserve">; </w:t>
      </w:r>
      <w:r w:rsidR="00EF310F" w:rsidRPr="007D7FF1">
        <w:rPr>
          <w:rFonts w:ascii="Century Gothic" w:hAnsi="Century Gothic"/>
        </w:rPr>
        <w:t>“</w:t>
      </w:r>
      <w:r w:rsidR="006F7C61" w:rsidRPr="007D7FF1">
        <w:rPr>
          <w:rFonts w:ascii="Century Gothic" w:hAnsi="Century Gothic"/>
        </w:rPr>
        <w:t>Juego y desarrollo infantil</w:t>
      </w:r>
      <w:r w:rsidR="00EF310F" w:rsidRPr="007D7FF1">
        <w:rPr>
          <w:rFonts w:ascii="Century Gothic" w:hAnsi="Century Gothic"/>
        </w:rPr>
        <w:t>”</w:t>
      </w:r>
      <w:r w:rsidR="006F7C61" w:rsidRPr="007D7FF1">
        <w:rPr>
          <w:rFonts w:ascii="Century Gothic" w:hAnsi="Century Gothic"/>
        </w:rPr>
        <w:t xml:space="preserve">; </w:t>
      </w:r>
      <w:r w:rsidR="00EF310F" w:rsidRPr="007D7FF1">
        <w:rPr>
          <w:rFonts w:ascii="Century Gothic" w:hAnsi="Century Gothic"/>
        </w:rPr>
        <w:t>“</w:t>
      </w:r>
      <w:r w:rsidR="006F7C61" w:rsidRPr="007D7FF1">
        <w:rPr>
          <w:rFonts w:ascii="Century Gothic" w:hAnsi="Century Gothic"/>
        </w:rPr>
        <w:t>Educación en y para la salud</w:t>
      </w:r>
      <w:r w:rsidR="00EF310F" w:rsidRPr="007D7FF1">
        <w:rPr>
          <w:rFonts w:ascii="Century Gothic" w:hAnsi="Century Gothic"/>
        </w:rPr>
        <w:t>”</w:t>
      </w:r>
      <w:r w:rsidR="006F7C61" w:rsidRPr="007D7FF1">
        <w:rPr>
          <w:rFonts w:ascii="Century Gothic" w:hAnsi="Century Gothic"/>
        </w:rPr>
        <w:t>.</w:t>
      </w:r>
    </w:p>
    <w:p w:rsidR="00613276" w:rsidRPr="007D7FF1" w:rsidRDefault="00613276" w:rsidP="00613276">
      <w:pPr>
        <w:pStyle w:val="Default"/>
        <w:jc w:val="both"/>
        <w:rPr>
          <w:rFonts w:ascii="Century Gothic" w:hAnsi="Century Gothic"/>
        </w:rPr>
      </w:pPr>
    </w:p>
    <w:p w:rsidR="006F7C61" w:rsidRDefault="00CD6188" w:rsidP="00613276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La psicología es una disciplina con sus discusiones y contradicciones, por </w:t>
      </w:r>
      <w:r w:rsidR="00CD184E" w:rsidRPr="007D7FF1">
        <w:rPr>
          <w:rFonts w:ascii="Century Gothic" w:hAnsi="Century Gothic"/>
        </w:rPr>
        <w:t xml:space="preserve">lo que </w:t>
      </w:r>
      <w:r w:rsidRPr="007D7FF1">
        <w:rPr>
          <w:rFonts w:ascii="Century Gothic" w:hAnsi="Century Gothic"/>
        </w:rPr>
        <w:t>es necesario entender de d</w:t>
      </w:r>
      <w:r w:rsidR="00CD184E" w:rsidRPr="007D7FF1">
        <w:rPr>
          <w:rFonts w:ascii="Century Gothic" w:hAnsi="Century Gothic"/>
        </w:rPr>
        <w:t>ó</w:t>
      </w:r>
      <w:r w:rsidRPr="007D7FF1">
        <w:rPr>
          <w:rFonts w:ascii="Century Gothic" w:hAnsi="Century Gothic"/>
        </w:rPr>
        <w:t>nde viene</w:t>
      </w:r>
      <w:r w:rsidR="00CD184E" w:rsidRPr="007D7FF1">
        <w:rPr>
          <w:rFonts w:ascii="Century Gothic" w:hAnsi="Century Gothic"/>
        </w:rPr>
        <w:t xml:space="preserve"> y</w:t>
      </w:r>
      <w:r w:rsidRPr="007D7FF1">
        <w:rPr>
          <w:rFonts w:ascii="Century Gothic" w:hAnsi="Century Gothic"/>
        </w:rPr>
        <w:t xml:space="preserve"> </w:t>
      </w:r>
      <w:r w:rsidR="00CD184E" w:rsidRPr="007D7FF1">
        <w:rPr>
          <w:rFonts w:ascii="Century Gothic" w:hAnsi="Century Gothic"/>
        </w:rPr>
        <w:t xml:space="preserve">como logró </w:t>
      </w:r>
      <w:r w:rsidRPr="007D7FF1">
        <w:rPr>
          <w:rFonts w:ascii="Century Gothic" w:hAnsi="Century Gothic"/>
        </w:rPr>
        <w:t xml:space="preserve">adquirir el estatuto de ciencia.  </w:t>
      </w:r>
      <w:r w:rsidR="00B22B82" w:rsidRPr="007D7FF1">
        <w:rPr>
          <w:rFonts w:ascii="Century Gothic" w:hAnsi="Century Gothic"/>
        </w:rPr>
        <w:t xml:space="preserve">Bajo esta premisa, </w:t>
      </w:r>
      <w:r w:rsidRPr="007D7FF1">
        <w:rPr>
          <w:rFonts w:ascii="Century Gothic" w:hAnsi="Century Gothic"/>
        </w:rPr>
        <w:t xml:space="preserve">abordaremos brevemente las principales escuelas, las cuales sientan las bases y fundamentos </w:t>
      </w:r>
      <w:r w:rsidR="00B22B82" w:rsidRPr="007D7FF1">
        <w:rPr>
          <w:rFonts w:ascii="Century Gothic" w:hAnsi="Century Gothic"/>
        </w:rPr>
        <w:t>para</w:t>
      </w:r>
      <w:r w:rsidRPr="007D7FF1">
        <w:rPr>
          <w:rFonts w:ascii="Century Gothic" w:hAnsi="Century Gothic"/>
        </w:rPr>
        <w:t xml:space="preserve"> las teorías del aprendizaje.</w:t>
      </w:r>
      <w:r w:rsidR="006F7C61" w:rsidRPr="007D7FF1">
        <w:rPr>
          <w:rFonts w:ascii="Century Gothic" w:hAnsi="Century Gothic"/>
        </w:rPr>
        <w:t xml:space="preserve"> </w:t>
      </w:r>
    </w:p>
    <w:p w:rsidR="00613276" w:rsidRPr="007D7FF1" w:rsidRDefault="00613276" w:rsidP="00613276">
      <w:pPr>
        <w:pStyle w:val="Default"/>
        <w:jc w:val="both"/>
        <w:rPr>
          <w:rFonts w:ascii="Century Gothic" w:hAnsi="Century Gothic"/>
        </w:rPr>
      </w:pPr>
    </w:p>
    <w:p w:rsidR="00CD6188" w:rsidRPr="007D7FF1" w:rsidRDefault="00CD6188" w:rsidP="00613276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Respecto a </w:t>
      </w:r>
      <w:r w:rsidR="00EF4D70" w:rsidRPr="007D7FF1">
        <w:rPr>
          <w:rFonts w:ascii="Century Gothic" w:hAnsi="Century Gothic"/>
        </w:rPr>
        <w:t>la</w:t>
      </w:r>
      <w:r w:rsidRPr="007D7FF1">
        <w:rPr>
          <w:rFonts w:ascii="Century Gothic" w:hAnsi="Century Gothic"/>
        </w:rPr>
        <w:t xml:space="preserve"> psicología del desarrollo</w:t>
      </w:r>
      <w:r w:rsidR="00EF4D70" w:rsidRPr="007D7FF1">
        <w:rPr>
          <w:rFonts w:ascii="Century Gothic" w:hAnsi="Century Gothic"/>
        </w:rPr>
        <w:t xml:space="preserve"> propiamente dicha</w:t>
      </w:r>
      <w:r w:rsidR="00B22B82" w:rsidRPr="007D7FF1">
        <w:rPr>
          <w:rFonts w:ascii="Century Gothic" w:hAnsi="Century Gothic"/>
        </w:rPr>
        <w:t xml:space="preserve">, el programa promueve la idea de una </w:t>
      </w:r>
      <w:r w:rsidR="006F7C61" w:rsidRPr="007D7FF1">
        <w:rPr>
          <w:rFonts w:ascii="Century Gothic" w:hAnsi="Century Gothic"/>
        </w:rPr>
        <w:t>unidad bio-psico-social</w:t>
      </w:r>
      <w:r w:rsidR="00B22B82" w:rsidRPr="007D7FF1">
        <w:rPr>
          <w:rFonts w:ascii="Century Gothic" w:hAnsi="Century Gothic"/>
        </w:rPr>
        <w:t>,</w:t>
      </w:r>
      <w:r w:rsidR="006F7C61" w:rsidRPr="007D7FF1">
        <w:rPr>
          <w:rFonts w:ascii="Century Gothic" w:hAnsi="Century Gothic"/>
        </w:rPr>
        <w:t xml:space="preserve"> entendiendo que </w:t>
      </w:r>
      <w:r w:rsidR="00CD184E" w:rsidRPr="007D7FF1">
        <w:rPr>
          <w:rFonts w:ascii="Century Gothic" w:hAnsi="Century Gothic"/>
        </w:rPr>
        <w:t>el</w:t>
      </w:r>
      <w:r w:rsidR="006F7C61" w:rsidRPr="007D7FF1">
        <w:rPr>
          <w:rFonts w:ascii="Century Gothic" w:hAnsi="Century Gothic"/>
        </w:rPr>
        <w:t xml:space="preserve"> psiquismo es impensable si no es en relación con el medio</w:t>
      </w:r>
      <w:r w:rsidRPr="007D7FF1">
        <w:rPr>
          <w:rFonts w:ascii="Century Gothic" w:hAnsi="Century Gothic"/>
        </w:rPr>
        <w:t xml:space="preserve"> social cultural y político</w:t>
      </w:r>
      <w:r w:rsidR="001135F5" w:rsidRPr="007D7FF1">
        <w:rPr>
          <w:rFonts w:ascii="Century Gothic" w:hAnsi="Century Gothic"/>
        </w:rPr>
        <w:t>.</w:t>
      </w:r>
      <w:r w:rsidR="006F7C61" w:rsidRPr="007D7FF1">
        <w:rPr>
          <w:rFonts w:ascii="Century Gothic" w:hAnsi="Century Gothic"/>
        </w:rPr>
        <w:t xml:space="preserve"> </w:t>
      </w:r>
      <w:r w:rsidR="001135F5" w:rsidRPr="007D7FF1">
        <w:rPr>
          <w:rFonts w:ascii="Century Gothic" w:hAnsi="Century Gothic"/>
        </w:rPr>
        <w:t>E</w:t>
      </w:r>
      <w:r w:rsidR="006F7C61" w:rsidRPr="007D7FF1">
        <w:rPr>
          <w:rFonts w:ascii="Century Gothic" w:hAnsi="Century Gothic"/>
        </w:rPr>
        <w:t xml:space="preserve">l que </w:t>
      </w:r>
      <w:proofErr w:type="spellStart"/>
      <w:r w:rsidR="006F7C61" w:rsidRPr="007D7FF1">
        <w:rPr>
          <w:rFonts w:ascii="Century Gothic" w:hAnsi="Century Gothic"/>
        </w:rPr>
        <w:t>co</w:t>
      </w:r>
      <w:proofErr w:type="spellEnd"/>
      <w:r w:rsidRPr="007D7FF1">
        <w:rPr>
          <w:rFonts w:ascii="Century Gothic" w:hAnsi="Century Gothic"/>
        </w:rPr>
        <w:t>-</w:t>
      </w:r>
      <w:r w:rsidR="006F7C61" w:rsidRPr="007D7FF1">
        <w:rPr>
          <w:rFonts w:ascii="Century Gothic" w:hAnsi="Century Gothic"/>
        </w:rPr>
        <w:t xml:space="preserve">determina su constitución y cada uno de sus comportamientos. </w:t>
      </w:r>
    </w:p>
    <w:p w:rsidR="00613276" w:rsidRDefault="00613276" w:rsidP="00613276">
      <w:pPr>
        <w:pStyle w:val="Default"/>
        <w:jc w:val="both"/>
        <w:rPr>
          <w:rFonts w:ascii="Century Gothic" w:hAnsi="Century Gothic"/>
        </w:rPr>
      </w:pPr>
    </w:p>
    <w:p w:rsidR="00B22B82" w:rsidRPr="007D7FF1" w:rsidRDefault="00CD184E" w:rsidP="00613276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Desde una posición crítica abordaremos </w:t>
      </w:r>
      <w:r w:rsidR="00B22B82" w:rsidRPr="007D7FF1">
        <w:rPr>
          <w:rFonts w:ascii="Century Gothic" w:hAnsi="Century Gothic"/>
        </w:rPr>
        <w:t>la díada</w:t>
      </w:r>
      <w:r w:rsidRPr="007D7FF1">
        <w:rPr>
          <w:rFonts w:ascii="Century Gothic" w:hAnsi="Century Gothic"/>
        </w:rPr>
        <w:t xml:space="preserve"> madre</w:t>
      </w:r>
      <w:r w:rsidR="00B22B82" w:rsidRPr="007D7FF1">
        <w:rPr>
          <w:rFonts w:ascii="Century Gothic" w:hAnsi="Century Gothic"/>
        </w:rPr>
        <w:t>-hijo</w:t>
      </w:r>
      <w:r w:rsidRPr="007D7FF1">
        <w:rPr>
          <w:rFonts w:ascii="Century Gothic" w:hAnsi="Century Gothic"/>
        </w:rPr>
        <w:t xml:space="preserve">, que es la que permite la constitución del niño como sujeto. </w:t>
      </w:r>
    </w:p>
    <w:p w:rsidR="00613276" w:rsidRDefault="00613276" w:rsidP="00613276">
      <w:pPr>
        <w:pStyle w:val="Default"/>
        <w:jc w:val="both"/>
        <w:rPr>
          <w:rFonts w:ascii="Century Gothic" w:hAnsi="Century Gothic"/>
        </w:rPr>
      </w:pPr>
    </w:p>
    <w:p w:rsidR="00CD6188" w:rsidRPr="007D7FF1" w:rsidRDefault="00B22B82" w:rsidP="00613276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Discutiremos</w:t>
      </w:r>
      <w:r w:rsidR="00CD184E" w:rsidRPr="007D7FF1">
        <w:rPr>
          <w:rFonts w:ascii="Century Gothic" w:hAnsi="Century Gothic"/>
        </w:rPr>
        <w:t xml:space="preserve"> la dualidad conceptual del niño como sujeto pasivo </w:t>
      </w:r>
      <w:r w:rsidRPr="007D7FF1">
        <w:rPr>
          <w:rFonts w:ascii="Century Gothic" w:hAnsi="Century Gothic"/>
        </w:rPr>
        <w:t>o</w:t>
      </w:r>
      <w:r w:rsidR="00CD184E" w:rsidRPr="007D7FF1">
        <w:rPr>
          <w:rFonts w:ascii="Century Gothic" w:hAnsi="Century Gothic"/>
        </w:rPr>
        <w:t xml:space="preserve"> sujeto activo de conocimiento</w:t>
      </w:r>
      <w:r w:rsidRPr="007D7FF1">
        <w:rPr>
          <w:rFonts w:ascii="Century Gothic" w:hAnsi="Century Gothic"/>
        </w:rPr>
        <w:t>,</w:t>
      </w:r>
      <w:r w:rsidR="00CD184E" w:rsidRPr="007D7FF1">
        <w:rPr>
          <w:rFonts w:ascii="Century Gothic" w:hAnsi="Century Gothic"/>
        </w:rPr>
        <w:t xml:space="preserve"> entendiendo esta trama dentro de un marco de intersubjetividad donde el niño</w:t>
      </w:r>
      <w:r w:rsidRPr="007D7FF1">
        <w:rPr>
          <w:rFonts w:ascii="Century Gothic" w:hAnsi="Century Gothic"/>
        </w:rPr>
        <w:t xml:space="preserve"> a la vez que es significado,</w:t>
      </w:r>
      <w:r w:rsidR="00CD184E" w:rsidRPr="007D7FF1">
        <w:rPr>
          <w:rFonts w:ascii="Century Gothic" w:hAnsi="Century Gothic"/>
        </w:rPr>
        <w:t xml:space="preserve"> va creando sus propias significaciones.</w:t>
      </w:r>
    </w:p>
    <w:p w:rsidR="00613276" w:rsidRDefault="00613276" w:rsidP="00613276">
      <w:pPr>
        <w:pStyle w:val="Default"/>
        <w:jc w:val="both"/>
        <w:rPr>
          <w:rFonts w:ascii="Century Gothic" w:hAnsi="Century Gothic"/>
        </w:rPr>
      </w:pPr>
    </w:p>
    <w:p w:rsidR="00613276" w:rsidRPr="009719AC" w:rsidRDefault="00CD184E" w:rsidP="00613276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El infante est</w:t>
      </w:r>
      <w:r w:rsidR="001135F5" w:rsidRPr="007D7FF1">
        <w:rPr>
          <w:rFonts w:ascii="Century Gothic" w:hAnsi="Century Gothic"/>
        </w:rPr>
        <w:t>á</w:t>
      </w:r>
      <w:r w:rsidRPr="007D7FF1">
        <w:rPr>
          <w:rFonts w:ascii="Century Gothic" w:hAnsi="Century Gothic"/>
        </w:rPr>
        <w:t xml:space="preserve"> atravesado por un imaginario simbólico cultural que es importante pesquisar</w:t>
      </w:r>
      <w:r w:rsidR="00B22B82" w:rsidRPr="007D7FF1">
        <w:rPr>
          <w:rFonts w:ascii="Century Gothic" w:hAnsi="Century Gothic"/>
        </w:rPr>
        <w:t>,</w:t>
      </w:r>
      <w:r w:rsidRPr="007D7FF1">
        <w:rPr>
          <w:rFonts w:ascii="Century Gothic" w:hAnsi="Century Gothic"/>
        </w:rPr>
        <w:t xml:space="preserve"> pero sin perder de vista que allí hay un </w:t>
      </w:r>
      <w:r w:rsidR="00EF310F" w:rsidRPr="007D7FF1">
        <w:rPr>
          <w:rFonts w:ascii="Century Gothic" w:hAnsi="Century Gothic"/>
        </w:rPr>
        <w:t>sujeto</w:t>
      </w:r>
      <w:r w:rsidRPr="007D7FF1">
        <w:rPr>
          <w:rFonts w:ascii="Century Gothic" w:hAnsi="Century Gothic"/>
        </w:rPr>
        <w:t xml:space="preserve"> con su singularidad</w:t>
      </w:r>
      <w:r w:rsidR="006D764C" w:rsidRPr="007D7FF1">
        <w:rPr>
          <w:rFonts w:ascii="Century Gothic" w:hAnsi="Century Gothic"/>
        </w:rPr>
        <w:t xml:space="preserve"> y</w:t>
      </w:r>
      <w:r w:rsidRPr="007D7FF1">
        <w:rPr>
          <w:rFonts w:ascii="Century Gothic" w:hAnsi="Century Gothic"/>
        </w:rPr>
        <w:t xml:space="preserve"> con sueños y deseos. Esto último no es algo dado, </w:t>
      </w:r>
      <w:r w:rsidR="00B22B82" w:rsidRPr="007D7FF1">
        <w:rPr>
          <w:rFonts w:ascii="Century Gothic" w:hAnsi="Century Gothic"/>
        </w:rPr>
        <w:t>sino</w:t>
      </w:r>
      <w:r w:rsidRPr="007D7FF1">
        <w:rPr>
          <w:rFonts w:ascii="Century Gothic" w:hAnsi="Century Gothic"/>
        </w:rPr>
        <w:t xml:space="preserve"> un lugar que se construye</w:t>
      </w:r>
      <w:r w:rsidR="006D764C" w:rsidRPr="007D7FF1">
        <w:rPr>
          <w:rFonts w:ascii="Century Gothic" w:hAnsi="Century Gothic"/>
        </w:rPr>
        <w:t>,</w:t>
      </w:r>
      <w:r w:rsidRPr="007D7FF1">
        <w:rPr>
          <w:rFonts w:ascii="Century Gothic" w:hAnsi="Century Gothic"/>
        </w:rPr>
        <w:t xml:space="preserve"> donde el educador puede o no jugar un papel decisivo. </w:t>
      </w:r>
    </w:p>
    <w:p w:rsidR="006234FD" w:rsidRDefault="006234FD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b/>
          <w:bCs/>
        </w:rPr>
      </w:pPr>
    </w:p>
    <w:p w:rsidR="006F7C61" w:rsidRPr="009719AC" w:rsidRDefault="006F7C61" w:rsidP="00613276">
      <w:pPr>
        <w:pStyle w:val="Default"/>
        <w:jc w:val="both"/>
        <w:rPr>
          <w:rFonts w:ascii="Century Gothic" w:hAnsi="Century Gothic"/>
          <w:b/>
          <w:bCs/>
        </w:rPr>
      </w:pPr>
      <w:r w:rsidRPr="007D7FF1">
        <w:rPr>
          <w:rFonts w:ascii="Century Gothic" w:hAnsi="Century Gothic"/>
          <w:b/>
          <w:bCs/>
        </w:rPr>
        <w:lastRenderedPageBreak/>
        <w:t xml:space="preserve">OBJETIVOS GENERALES DE LA MATERIA </w:t>
      </w:r>
    </w:p>
    <w:p w:rsidR="006F7C61" w:rsidRDefault="006F7C61" w:rsidP="00613276">
      <w:pPr>
        <w:pStyle w:val="Default"/>
        <w:jc w:val="both"/>
        <w:rPr>
          <w:rFonts w:ascii="Century Gothic" w:hAnsi="Century Gothic"/>
        </w:rPr>
      </w:pPr>
    </w:p>
    <w:p w:rsidR="006F7C61" w:rsidRPr="007D7FF1" w:rsidRDefault="006F7C61" w:rsidP="007D5256">
      <w:pPr>
        <w:pStyle w:val="Default"/>
        <w:numPr>
          <w:ilvl w:val="0"/>
          <w:numId w:val="2"/>
        </w:numPr>
        <w:spacing w:after="250"/>
        <w:ind w:left="426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Desarrollar la capacidad de pensamiento crítico y creativo en relación con los contenidos y actividades desarrolladas durante el transcurso de la materia. </w:t>
      </w:r>
    </w:p>
    <w:p w:rsidR="006F7C61" w:rsidRPr="007D7FF1" w:rsidRDefault="006F7C61" w:rsidP="007D5256">
      <w:pPr>
        <w:pStyle w:val="Default"/>
        <w:numPr>
          <w:ilvl w:val="0"/>
          <w:numId w:val="2"/>
        </w:numPr>
        <w:spacing w:after="250"/>
        <w:ind w:left="426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Comprend</w:t>
      </w:r>
      <w:r w:rsidR="001135F5" w:rsidRPr="007D7FF1">
        <w:rPr>
          <w:rFonts w:ascii="Century Gothic" w:hAnsi="Century Gothic"/>
        </w:rPr>
        <w:t>er</w:t>
      </w:r>
      <w:r w:rsidRPr="007D7FF1">
        <w:rPr>
          <w:rFonts w:ascii="Century Gothic" w:hAnsi="Century Gothic"/>
        </w:rPr>
        <w:t xml:space="preserve"> al sujeto humano como unidad bio-psico-social. </w:t>
      </w:r>
    </w:p>
    <w:p w:rsidR="006D764C" w:rsidRPr="007D7FF1" w:rsidRDefault="006F7C61" w:rsidP="007D5256">
      <w:pPr>
        <w:pStyle w:val="Default"/>
        <w:numPr>
          <w:ilvl w:val="0"/>
          <w:numId w:val="2"/>
        </w:numPr>
        <w:spacing w:after="250"/>
        <w:ind w:left="426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Cono</w:t>
      </w:r>
      <w:r w:rsidR="001135F5" w:rsidRPr="007D7FF1">
        <w:rPr>
          <w:rFonts w:ascii="Century Gothic" w:hAnsi="Century Gothic"/>
        </w:rPr>
        <w:t>cer</w:t>
      </w:r>
      <w:r w:rsidRPr="007D7FF1">
        <w:rPr>
          <w:rFonts w:ascii="Century Gothic" w:hAnsi="Century Gothic"/>
        </w:rPr>
        <w:t xml:space="preserve"> la relación permanente entre persona y medio en la determinación del comportamiento.</w:t>
      </w:r>
    </w:p>
    <w:p w:rsidR="006F7C61" w:rsidRPr="007D7FF1" w:rsidRDefault="006D764C" w:rsidP="007D5256">
      <w:pPr>
        <w:pStyle w:val="Default"/>
        <w:numPr>
          <w:ilvl w:val="0"/>
          <w:numId w:val="2"/>
        </w:numPr>
        <w:spacing w:after="250"/>
        <w:ind w:left="426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Sentar las bases que permita entender la importancia de la psicología en el marco de un contexto de enseñanza</w:t>
      </w:r>
      <w:r w:rsidR="001135F5" w:rsidRPr="007D7FF1">
        <w:rPr>
          <w:rFonts w:ascii="Century Gothic" w:hAnsi="Century Gothic"/>
        </w:rPr>
        <w:t>.</w:t>
      </w:r>
    </w:p>
    <w:p w:rsidR="006F7C61" w:rsidRPr="007D7FF1" w:rsidRDefault="006F7C61" w:rsidP="007D5256">
      <w:pPr>
        <w:pStyle w:val="Default"/>
        <w:numPr>
          <w:ilvl w:val="0"/>
          <w:numId w:val="2"/>
        </w:numPr>
        <w:spacing w:after="250"/>
        <w:ind w:left="426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Adquirir las nociones sobre la constitución del sujeto, los primeros vínculos, el aparato psíquico. </w:t>
      </w:r>
    </w:p>
    <w:p w:rsidR="006F7C61" w:rsidRPr="007D7FF1" w:rsidRDefault="006F7C61" w:rsidP="007D5256">
      <w:pPr>
        <w:pStyle w:val="Default"/>
        <w:numPr>
          <w:ilvl w:val="0"/>
          <w:numId w:val="2"/>
        </w:numPr>
        <w:spacing w:after="250"/>
        <w:ind w:left="426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Cono</w:t>
      </w:r>
      <w:r w:rsidR="001135F5" w:rsidRPr="007D7FF1">
        <w:rPr>
          <w:rFonts w:ascii="Century Gothic" w:hAnsi="Century Gothic"/>
        </w:rPr>
        <w:t>cer</w:t>
      </w:r>
      <w:r w:rsidRPr="007D7FF1">
        <w:rPr>
          <w:rFonts w:ascii="Century Gothic" w:hAnsi="Century Gothic"/>
        </w:rPr>
        <w:t xml:space="preserve"> las distintas formas cómo la psicología contemporánea conceptualiza al sujeto humano y cómo tematiza los proceso</w:t>
      </w:r>
      <w:r w:rsidR="007D5256">
        <w:rPr>
          <w:rFonts w:ascii="Century Gothic" w:hAnsi="Century Gothic"/>
        </w:rPr>
        <w:t>s</w:t>
      </w:r>
      <w:r w:rsidRPr="007D7FF1">
        <w:rPr>
          <w:rFonts w:ascii="Century Gothic" w:hAnsi="Century Gothic"/>
        </w:rPr>
        <w:t xml:space="preserve"> psicológicos básicos. </w:t>
      </w:r>
    </w:p>
    <w:p w:rsidR="006F7C61" w:rsidRPr="007D7FF1" w:rsidRDefault="006F7C61" w:rsidP="007D5256">
      <w:pPr>
        <w:pStyle w:val="Default"/>
        <w:numPr>
          <w:ilvl w:val="0"/>
          <w:numId w:val="2"/>
        </w:numPr>
        <w:spacing w:after="250"/>
        <w:ind w:left="426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Cono</w:t>
      </w:r>
      <w:r w:rsidR="001135F5" w:rsidRPr="007D7FF1">
        <w:rPr>
          <w:rFonts w:ascii="Century Gothic" w:hAnsi="Century Gothic"/>
        </w:rPr>
        <w:t>cer</w:t>
      </w:r>
      <w:r w:rsidRPr="007D7FF1">
        <w:rPr>
          <w:rFonts w:ascii="Century Gothic" w:hAnsi="Century Gothic"/>
        </w:rPr>
        <w:t xml:space="preserve"> distintas teorías que dan cuenta de las modificaciones que se producen en el sistema </w:t>
      </w:r>
      <w:proofErr w:type="spellStart"/>
      <w:r w:rsidRPr="007D7FF1">
        <w:rPr>
          <w:rFonts w:ascii="Century Gothic" w:hAnsi="Century Gothic"/>
        </w:rPr>
        <w:t>intra</w:t>
      </w:r>
      <w:proofErr w:type="spellEnd"/>
      <w:r w:rsidRPr="007D7FF1">
        <w:rPr>
          <w:rFonts w:ascii="Century Gothic" w:hAnsi="Century Gothic"/>
        </w:rPr>
        <w:t xml:space="preserve">-intersubjetivo. </w:t>
      </w:r>
    </w:p>
    <w:p w:rsidR="006F7C61" w:rsidRPr="007D7FF1" w:rsidRDefault="006F7C61" w:rsidP="007D5256">
      <w:pPr>
        <w:pStyle w:val="Default"/>
        <w:ind w:left="426"/>
        <w:jc w:val="both"/>
        <w:rPr>
          <w:rFonts w:ascii="Century Gothic" w:hAnsi="Century Gothic" w:cs="Garamond"/>
          <w:color w:val="auto"/>
        </w:rPr>
      </w:pPr>
      <w:r w:rsidRPr="007D7FF1">
        <w:rPr>
          <w:rFonts w:ascii="Century Gothic" w:hAnsi="Century Gothic" w:cs="Garamond"/>
          <w:color w:val="auto"/>
        </w:rPr>
        <w:t xml:space="preserve"> </w:t>
      </w:r>
    </w:p>
    <w:p w:rsidR="006F7C61" w:rsidRPr="007D7FF1" w:rsidRDefault="006F7C61" w:rsidP="007D5256">
      <w:pPr>
        <w:pStyle w:val="Default"/>
        <w:jc w:val="both"/>
        <w:rPr>
          <w:rFonts w:ascii="Century Gothic" w:hAnsi="Century Gothic"/>
          <w:color w:val="auto"/>
        </w:rPr>
      </w:pPr>
    </w:p>
    <w:p w:rsidR="006F7C61" w:rsidRPr="007D7FF1" w:rsidRDefault="007D5256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b/>
          <w:bCs/>
          <w:color w:val="auto"/>
        </w:rPr>
        <w:t xml:space="preserve">METODOLOGIA DE LA ENSEÑANZA </w:t>
      </w:r>
    </w:p>
    <w:p w:rsidR="007D5256" w:rsidRDefault="007D5256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F7C61" w:rsidRPr="007D7FF1" w:rsidRDefault="006F7C61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 xml:space="preserve">Clases teórico-prácticas. Las mismas tendrán un primer momento expositivo. Se enfatizará la participación del alumnado para una construcción conjunta del conocimiento. </w:t>
      </w:r>
    </w:p>
    <w:p w:rsidR="007D5256" w:rsidRDefault="007D5256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F7C61" w:rsidRDefault="006F7C61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 xml:space="preserve">Se ejemplificarán los temas que se expongan con situaciones cotidianas o de la cultura ambiente. </w:t>
      </w:r>
      <w:r w:rsidR="007D5256">
        <w:rPr>
          <w:rFonts w:ascii="Century Gothic" w:hAnsi="Century Gothic"/>
          <w:color w:val="auto"/>
        </w:rPr>
        <w:t xml:space="preserve"> </w:t>
      </w:r>
      <w:r w:rsidRPr="007D7FF1">
        <w:rPr>
          <w:rFonts w:ascii="Century Gothic" w:hAnsi="Century Gothic"/>
          <w:color w:val="auto"/>
        </w:rPr>
        <w:t>Trabajos prácticos de observación sobre temas indicados por la cátedra,</w:t>
      </w:r>
      <w:r w:rsidR="001135F5" w:rsidRPr="007D7FF1">
        <w:rPr>
          <w:rFonts w:ascii="Century Gothic" w:hAnsi="Century Gothic"/>
          <w:color w:val="auto"/>
        </w:rPr>
        <w:t xml:space="preserve"> donde</w:t>
      </w:r>
      <w:r w:rsidRPr="007D7FF1">
        <w:rPr>
          <w:rFonts w:ascii="Century Gothic" w:hAnsi="Century Gothic"/>
          <w:color w:val="auto"/>
        </w:rPr>
        <w:t xml:space="preserve"> los alumnos estarán supervisados por el docente. </w:t>
      </w:r>
    </w:p>
    <w:p w:rsidR="007D5256" w:rsidRPr="007D7FF1" w:rsidRDefault="007D5256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7D5256" w:rsidRDefault="006F7C61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 xml:space="preserve">Lecturas bibliográficas que sirvan de base a la exposición del docente, la que estará encaminada a una integración de las diversas unidades temáticas del </w:t>
      </w:r>
      <w:r w:rsidR="001135F5" w:rsidRPr="007D7FF1">
        <w:rPr>
          <w:rFonts w:ascii="Century Gothic" w:hAnsi="Century Gothic"/>
          <w:color w:val="auto"/>
        </w:rPr>
        <w:t>p</w:t>
      </w:r>
      <w:r w:rsidRPr="007D7FF1">
        <w:rPr>
          <w:rFonts w:ascii="Century Gothic" w:hAnsi="Century Gothic"/>
          <w:color w:val="auto"/>
        </w:rPr>
        <w:t xml:space="preserve">rograma así como de los distintos enfoques teóricos hacia el interior de cada unidad. </w:t>
      </w:r>
    </w:p>
    <w:p w:rsidR="002C1A7A" w:rsidRDefault="002C1A7A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F7C61" w:rsidRPr="007D7FF1" w:rsidRDefault="006F7C61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lastRenderedPageBreak/>
        <w:t>Al promediar el año se irá familiarizando al alumno con la construcción de redes conceptuales</w:t>
      </w:r>
      <w:r w:rsidR="001135F5" w:rsidRPr="007D7FF1">
        <w:rPr>
          <w:rFonts w:ascii="Century Gothic" w:hAnsi="Century Gothic"/>
          <w:color w:val="auto"/>
        </w:rPr>
        <w:t>,</w:t>
      </w:r>
      <w:r w:rsidRPr="007D7FF1">
        <w:rPr>
          <w:rFonts w:ascii="Century Gothic" w:hAnsi="Century Gothic"/>
          <w:color w:val="auto"/>
        </w:rPr>
        <w:t xml:space="preserve"> de modo que al finalizar la materia los alumnos estén en condiciones de rendir su coloquio final a partir de la fundamentación de la red conceptual que hubiesen preparado. </w:t>
      </w:r>
    </w:p>
    <w:p w:rsidR="006D764C" w:rsidRPr="007D7FF1" w:rsidRDefault="006D764C" w:rsidP="00613276">
      <w:pPr>
        <w:pStyle w:val="Default"/>
        <w:jc w:val="both"/>
        <w:rPr>
          <w:rFonts w:ascii="Century Gothic" w:hAnsi="Century Gothic"/>
          <w:b/>
          <w:bCs/>
          <w:color w:val="auto"/>
        </w:rPr>
      </w:pPr>
    </w:p>
    <w:p w:rsidR="006D764C" w:rsidRPr="007D7FF1" w:rsidRDefault="006D764C" w:rsidP="00613276">
      <w:pPr>
        <w:pStyle w:val="Default"/>
        <w:jc w:val="both"/>
        <w:rPr>
          <w:rFonts w:ascii="Century Gothic" w:hAnsi="Century Gothic"/>
          <w:b/>
          <w:bCs/>
          <w:color w:val="auto"/>
        </w:rPr>
      </w:pPr>
    </w:p>
    <w:p w:rsidR="007D5256" w:rsidRDefault="006F7C61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b/>
          <w:bCs/>
          <w:color w:val="auto"/>
        </w:rPr>
        <w:t>CRITERIOS DE EVALUACI</w:t>
      </w:r>
      <w:r w:rsidR="007D5256">
        <w:rPr>
          <w:rFonts w:ascii="Century Gothic" w:hAnsi="Century Gothic"/>
          <w:b/>
          <w:bCs/>
          <w:color w:val="auto"/>
        </w:rPr>
        <w:t>Ó</w:t>
      </w:r>
      <w:r w:rsidRPr="007D7FF1">
        <w:rPr>
          <w:rFonts w:ascii="Century Gothic" w:hAnsi="Century Gothic"/>
          <w:b/>
          <w:bCs/>
          <w:color w:val="auto"/>
        </w:rPr>
        <w:t xml:space="preserve">N </w:t>
      </w:r>
      <w:r w:rsidRPr="007D7FF1">
        <w:rPr>
          <w:rFonts w:ascii="Century Gothic" w:hAnsi="Century Gothic"/>
          <w:color w:val="auto"/>
        </w:rPr>
        <w:t xml:space="preserve"> </w:t>
      </w:r>
    </w:p>
    <w:p w:rsidR="007D5256" w:rsidRDefault="007D5256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D764C" w:rsidRPr="002C1A7A" w:rsidRDefault="006F7C61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 xml:space="preserve">Se tomarán dos exámenes parciales escritos sobre temas del programa general y la bibliografía obligatoria. El primer parcial abarcará las unidades 1, 2 y 3, el segundo parcial las unidades 4 y 5. Los mismos tendrán en cuenta la comprensión, comparación, aplicación e integración de la información. </w:t>
      </w:r>
    </w:p>
    <w:p w:rsidR="006D764C" w:rsidRPr="007D7FF1" w:rsidRDefault="006D764C" w:rsidP="00613276">
      <w:pPr>
        <w:pStyle w:val="Default"/>
        <w:jc w:val="both"/>
        <w:rPr>
          <w:rFonts w:ascii="Century Gothic" w:hAnsi="Century Gothic"/>
          <w:b/>
          <w:bCs/>
          <w:color w:val="auto"/>
        </w:rPr>
      </w:pPr>
    </w:p>
    <w:p w:rsidR="00D834B4" w:rsidRPr="007D7FF1" w:rsidRDefault="00D834B4" w:rsidP="00613276">
      <w:pPr>
        <w:pStyle w:val="Default"/>
        <w:jc w:val="both"/>
        <w:rPr>
          <w:rFonts w:ascii="Century Gothic" w:hAnsi="Century Gothic"/>
          <w:b/>
          <w:bCs/>
          <w:color w:val="auto"/>
        </w:rPr>
      </w:pPr>
    </w:p>
    <w:p w:rsidR="007D5256" w:rsidRDefault="006F7C61" w:rsidP="00613276">
      <w:pPr>
        <w:pStyle w:val="Default"/>
        <w:jc w:val="both"/>
        <w:rPr>
          <w:rFonts w:ascii="Century Gothic" w:hAnsi="Century Gothic"/>
          <w:b/>
          <w:bCs/>
          <w:color w:val="auto"/>
        </w:rPr>
      </w:pPr>
      <w:r w:rsidRPr="007D7FF1">
        <w:rPr>
          <w:rFonts w:ascii="Century Gothic" w:hAnsi="Century Gothic"/>
          <w:b/>
          <w:bCs/>
          <w:color w:val="auto"/>
        </w:rPr>
        <w:t>TRABAJO PRÁCTICO OBLIGATORIO</w:t>
      </w:r>
    </w:p>
    <w:p w:rsidR="006F7C61" w:rsidRPr="007D7FF1" w:rsidRDefault="006F7C61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b/>
          <w:bCs/>
          <w:color w:val="auto"/>
        </w:rPr>
        <w:t xml:space="preserve"> </w:t>
      </w:r>
    </w:p>
    <w:p w:rsidR="009B655A" w:rsidRPr="002C1A7A" w:rsidRDefault="006D764C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 xml:space="preserve">En el transcurso del segundo cuatrimestre, </w:t>
      </w:r>
      <w:r w:rsidR="009B655A" w:rsidRPr="007D7FF1">
        <w:rPr>
          <w:rFonts w:ascii="Century Gothic" w:hAnsi="Century Gothic"/>
          <w:color w:val="auto"/>
        </w:rPr>
        <w:t>los</w:t>
      </w:r>
      <w:r w:rsidRPr="007D7FF1">
        <w:rPr>
          <w:rFonts w:ascii="Century Gothic" w:hAnsi="Century Gothic"/>
          <w:color w:val="auto"/>
        </w:rPr>
        <w:t xml:space="preserve"> alumno</w:t>
      </w:r>
      <w:r w:rsidR="009B655A" w:rsidRPr="007D7FF1">
        <w:rPr>
          <w:rFonts w:ascii="Century Gothic" w:hAnsi="Century Gothic"/>
          <w:color w:val="auto"/>
        </w:rPr>
        <w:t>s</w:t>
      </w:r>
      <w:r w:rsidRPr="007D7FF1">
        <w:rPr>
          <w:rFonts w:ascii="Century Gothic" w:hAnsi="Century Gothic"/>
          <w:color w:val="auto"/>
        </w:rPr>
        <w:t xml:space="preserve"> deberá</w:t>
      </w:r>
      <w:r w:rsidR="009B655A" w:rsidRPr="007D7FF1">
        <w:rPr>
          <w:rFonts w:ascii="Century Gothic" w:hAnsi="Century Gothic"/>
          <w:color w:val="auto"/>
        </w:rPr>
        <w:t>n</w:t>
      </w:r>
      <w:r w:rsidRPr="007D7FF1">
        <w:rPr>
          <w:rFonts w:ascii="Century Gothic" w:hAnsi="Century Gothic"/>
          <w:color w:val="auto"/>
        </w:rPr>
        <w:t xml:space="preserve"> presentar un trabajo </w:t>
      </w:r>
      <w:r w:rsidR="009B655A" w:rsidRPr="007D7FF1">
        <w:rPr>
          <w:rFonts w:ascii="Century Gothic" w:hAnsi="Century Gothic"/>
          <w:color w:val="auto"/>
        </w:rPr>
        <w:t>que se propone</w:t>
      </w:r>
      <w:r w:rsidRPr="007D7FF1">
        <w:rPr>
          <w:rFonts w:ascii="Century Gothic" w:hAnsi="Century Gothic"/>
          <w:color w:val="auto"/>
        </w:rPr>
        <w:t xml:space="preserve"> articular elementos teóricos </w:t>
      </w:r>
      <w:r w:rsidR="009B655A" w:rsidRPr="007D7FF1">
        <w:rPr>
          <w:rFonts w:ascii="Century Gothic" w:hAnsi="Century Gothic"/>
          <w:color w:val="auto"/>
        </w:rPr>
        <w:t>trabajados en clase con el terreno de la práctica. Más específicamente, en la observación de un niño</w:t>
      </w:r>
    </w:p>
    <w:p w:rsidR="00D834B4" w:rsidRDefault="00D834B4" w:rsidP="00613276">
      <w:pPr>
        <w:pStyle w:val="Default"/>
        <w:jc w:val="both"/>
        <w:rPr>
          <w:rFonts w:ascii="Century Gothic" w:hAnsi="Century Gothic"/>
          <w:b/>
          <w:bCs/>
          <w:color w:val="auto"/>
        </w:rPr>
      </w:pPr>
    </w:p>
    <w:p w:rsidR="00400620" w:rsidRPr="007D7FF1" w:rsidRDefault="00400620" w:rsidP="00613276">
      <w:pPr>
        <w:pStyle w:val="Default"/>
        <w:jc w:val="both"/>
        <w:rPr>
          <w:rFonts w:ascii="Century Gothic" w:hAnsi="Century Gothic"/>
          <w:b/>
          <w:bCs/>
          <w:color w:val="auto"/>
        </w:rPr>
      </w:pPr>
    </w:p>
    <w:p w:rsidR="006F7C61" w:rsidRPr="007D7FF1" w:rsidRDefault="00D834B4" w:rsidP="00613276">
      <w:pPr>
        <w:pStyle w:val="Default"/>
        <w:jc w:val="both"/>
        <w:rPr>
          <w:rFonts w:ascii="Century Gothic" w:hAnsi="Century Gothic"/>
          <w:b/>
          <w:color w:val="auto"/>
        </w:rPr>
      </w:pPr>
      <w:r w:rsidRPr="007D7FF1">
        <w:rPr>
          <w:rFonts w:ascii="Century Gothic" w:hAnsi="Century Gothic"/>
          <w:b/>
          <w:bCs/>
          <w:color w:val="auto"/>
        </w:rPr>
        <w:t>PRESUPUESTO DEL TIEMPO</w:t>
      </w:r>
      <w:r w:rsidR="006F7C61" w:rsidRPr="007D7FF1">
        <w:rPr>
          <w:rFonts w:ascii="Century Gothic" w:hAnsi="Century Gothic"/>
          <w:b/>
          <w:bCs/>
          <w:color w:val="auto"/>
        </w:rPr>
        <w:t xml:space="preserve"> </w:t>
      </w:r>
    </w:p>
    <w:p w:rsidR="007D5256" w:rsidRDefault="007D5256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F7C61" w:rsidRPr="007D7FF1" w:rsidRDefault="006F7C61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>Durante el primer cuatrimestre se verán la Unidad 1, 2, y 3 con el criterio</w:t>
      </w:r>
      <w:r w:rsidR="009B655A" w:rsidRPr="007D7FF1">
        <w:rPr>
          <w:rFonts w:ascii="Century Gothic" w:hAnsi="Century Gothic"/>
          <w:color w:val="auto"/>
        </w:rPr>
        <w:t xml:space="preserve"> de</w:t>
      </w:r>
      <w:r w:rsidRPr="007D7FF1">
        <w:rPr>
          <w:rFonts w:ascii="Century Gothic" w:hAnsi="Century Gothic"/>
          <w:color w:val="auto"/>
        </w:rPr>
        <w:t xml:space="preserve"> que durante este período ver algunos conceptos fundamentales</w:t>
      </w:r>
      <w:r w:rsidR="009B655A" w:rsidRPr="007D7FF1">
        <w:rPr>
          <w:rFonts w:ascii="Century Gothic" w:hAnsi="Century Gothic"/>
          <w:color w:val="auto"/>
        </w:rPr>
        <w:t xml:space="preserve"> de la constitución de la psicología como ciencia y </w:t>
      </w:r>
      <w:r w:rsidRPr="007D7FF1">
        <w:rPr>
          <w:rFonts w:ascii="Century Gothic" w:hAnsi="Century Gothic"/>
          <w:color w:val="auto"/>
        </w:rPr>
        <w:t>de la constitución del</w:t>
      </w:r>
      <w:r w:rsidR="001135F5" w:rsidRPr="007D7FF1">
        <w:rPr>
          <w:rFonts w:ascii="Century Gothic" w:hAnsi="Century Gothic"/>
          <w:color w:val="auto"/>
        </w:rPr>
        <w:t xml:space="preserve"> niño como</w:t>
      </w:r>
      <w:r w:rsidRPr="007D7FF1">
        <w:rPr>
          <w:rFonts w:ascii="Century Gothic" w:hAnsi="Century Gothic"/>
          <w:color w:val="auto"/>
        </w:rPr>
        <w:t xml:space="preserve"> sujeto. </w:t>
      </w:r>
    </w:p>
    <w:p w:rsidR="007D5256" w:rsidRDefault="007D5256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400620" w:rsidRDefault="00400620" w:rsidP="00613276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>Durante el segundo cuatrimestre se verá la Unidad 4 y 5 con el criterio de poder analizar y estudiar más específicamente el desarrollo infantil y trabajar sobre teorías evolutivas y dinámicas.</w:t>
      </w:r>
    </w:p>
    <w:p w:rsidR="00400620" w:rsidRDefault="00400620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234FD" w:rsidRDefault="006234FD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234FD" w:rsidRDefault="006234FD" w:rsidP="00613276">
      <w:pPr>
        <w:pStyle w:val="Default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RECURSOS MATERIALES Y DIDÁCTICOS</w:t>
      </w:r>
    </w:p>
    <w:p w:rsidR="006234FD" w:rsidRDefault="006234FD" w:rsidP="00613276">
      <w:pPr>
        <w:pStyle w:val="Default"/>
        <w:jc w:val="both"/>
        <w:rPr>
          <w:rFonts w:ascii="Century Gothic" w:hAnsi="Century Gothic"/>
          <w:b/>
          <w:color w:val="auto"/>
        </w:rPr>
      </w:pPr>
    </w:p>
    <w:p w:rsidR="006234FD" w:rsidRDefault="006234FD" w:rsidP="00613276">
      <w:pPr>
        <w:pStyle w:val="Default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Información y transmisión de conceptos. Realización de ejercicios teórico-prácticos en clase. Guías de estudio. Cuadros sinópticos. Videos referentes a las distintas temáticas. Presentaciones en </w:t>
      </w:r>
      <w:proofErr w:type="spellStart"/>
      <w:r>
        <w:rPr>
          <w:rFonts w:ascii="Century Gothic" w:hAnsi="Century Gothic"/>
          <w:color w:val="auto"/>
        </w:rPr>
        <w:t>Power</w:t>
      </w:r>
      <w:proofErr w:type="spellEnd"/>
      <w:r>
        <w:rPr>
          <w:rFonts w:ascii="Century Gothic" w:hAnsi="Century Gothic"/>
          <w:color w:val="auto"/>
        </w:rPr>
        <w:t xml:space="preserve"> Point.</w:t>
      </w:r>
    </w:p>
    <w:p w:rsidR="006234FD" w:rsidRDefault="006234FD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234FD" w:rsidRDefault="006234FD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234FD" w:rsidRDefault="006234FD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234FD" w:rsidRDefault="006234FD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9719AC" w:rsidRDefault="009719AC" w:rsidP="00613276">
      <w:pPr>
        <w:pStyle w:val="Default"/>
        <w:jc w:val="both"/>
        <w:rPr>
          <w:rFonts w:ascii="Century Gothic" w:hAnsi="Century Gothic"/>
          <w:color w:val="auto"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bCs/>
          <w:color w:val="auto"/>
        </w:rPr>
      </w:pPr>
      <w:r w:rsidRPr="007D7FF1">
        <w:rPr>
          <w:rFonts w:ascii="Century Gothic" w:hAnsi="Century Gothic"/>
          <w:b/>
          <w:bCs/>
          <w:color w:val="auto"/>
        </w:rPr>
        <w:lastRenderedPageBreak/>
        <w:t>EXAMEN LIBRE</w:t>
      </w:r>
    </w:p>
    <w:p w:rsidR="006234FD" w:rsidRDefault="006234FD" w:rsidP="006234FD">
      <w:pPr>
        <w:pStyle w:val="Default"/>
        <w:jc w:val="both"/>
        <w:rPr>
          <w:rFonts w:ascii="Century Gothic" w:hAnsi="Century Gothic"/>
          <w:color w:val="auto"/>
        </w:rPr>
      </w:pPr>
    </w:p>
    <w:p w:rsidR="006234FD" w:rsidRPr="009719AC" w:rsidRDefault="006234FD" w:rsidP="009719AC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 xml:space="preserve">Se evaluará las 5 unidades del programa y su bibliografía. </w:t>
      </w:r>
      <w:r w:rsidRPr="007D7FF1">
        <w:rPr>
          <w:rFonts w:ascii="Century Gothic" w:hAnsi="Century Gothic"/>
        </w:rPr>
        <w:t>Se tomará en primera instancia un examen escrito, aprobado el mismo se evaluará en forma oral. Junto con la presentación de un trabajo practico escrito.</w:t>
      </w:r>
    </w:p>
    <w:p w:rsidR="006234FD" w:rsidRDefault="006234FD" w:rsidP="006234FD">
      <w:pPr>
        <w:pStyle w:val="Default"/>
        <w:jc w:val="both"/>
        <w:rPr>
          <w:rFonts w:ascii="Century Gothic" w:hAnsi="Century Gothic"/>
          <w:b/>
          <w:bCs/>
        </w:rPr>
      </w:pPr>
    </w:p>
    <w:p w:rsidR="009719AC" w:rsidRPr="007D7FF1" w:rsidRDefault="009719AC" w:rsidP="006234FD">
      <w:pPr>
        <w:pStyle w:val="Default"/>
        <w:jc w:val="both"/>
        <w:rPr>
          <w:rFonts w:ascii="Century Gothic" w:hAnsi="Century Gothic"/>
          <w:b/>
          <w:bCs/>
        </w:rPr>
      </w:pPr>
    </w:p>
    <w:p w:rsidR="006234FD" w:rsidRPr="007D7FF1" w:rsidRDefault="006234FD" w:rsidP="009719AC">
      <w:pPr>
        <w:pStyle w:val="Default"/>
        <w:jc w:val="center"/>
        <w:rPr>
          <w:rFonts w:ascii="Century Gothic" w:hAnsi="Century Gothic"/>
          <w:b/>
          <w:bCs/>
        </w:rPr>
      </w:pPr>
      <w:r w:rsidRPr="007D7FF1">
        <w:rPr>
          <w:rFonts w:ascii="Century Gothic" w:hAnsi="Century Gothic"/>
          <w:b/>
          <w:bCs/>
        </w:rPr>
        <w:t>CONTENIDOS CONCEPTUALES DE LA ASIGNATURA</w:t>
      </w:r>
    </w:p>
    <w:p w:rsidR="009719AC" w:rsidRPr="007D7FF1" w:rsidRDefault="009719AC" w:rsidP="006234FD">
      <w:pPr>
        <w:pStyle w:val="Default"/>
        <w:jc w:val="both"/>
        <w:rPr>
          <w:rFonts w:ascii="Century Gothic" w:hAnsi="Century Gothic"/>
        </w:rPr>
      </w:pPr>
    </w:p>
    <w:p w:rsidR="006234FD" w:rsidRPr="00F431F2" w:rsidRDefault="006234FD" w:rsidP="009719AC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/>
          <w:bCs/>
          <w:u w:val="single"/>
        </w:rPr>
      </w:pPr>
      <w:r w:rsidRPr="00F431F2">
        <w:rPr>
          <w:rFonts w:ascii="Century Gothic" w:hAnsi="Century Gothic"/>
          <w:b/>
          <w:bCs/>
          <w:u w:val="single"/>
        </w:rPr>
        <w:t xml:space="preserve">Unidad 1: La valoración de la maternidad y la infancia a través del tiempo. Valoración de la infancia en las políticas oficiales y en las pedagogías escolares actuales. </w:t>
      </w:r>
    </w:p>
    <w:p w:rsidR="006234FD" w:rsidRPr="00F431F2" w:rsidRDefault="006234FD" w:rsidP="006234FD">
      <w:pPr>
        <w:pStyle w:val="Default"/>
        <w:jc w:val="both"/>
        <w:rPr>
          <w:rFonts w:ascii="Century Gothic" w:hAnsi="Century Gothic"/>
          <w:b/>
          <w:bCs/>
          <w:u w:val="single"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  <w:b/>
          <w:bCs/>
        </w:rPr>
        <w:t xml:space="preserve">Contenidos: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Construcción de la categoría de infancia.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La infancia como construcción social.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Pequeño recorrido histórico.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bCs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  <w:b/>
          <w:bCs/>
        </w:rPr>
        <w:t>Bibliografía Obligatoria</w:t>
      </w:r>
      <w:r w:rsidRPr="007D7FF1">
        <w:rPr>
          <w:rFonts w:ascii="Century Gothic" w:hAnsi="Century Gothic"/>
        </w:rPr>
        <w:t>: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proofErr w:type="spellStart"/>
      <w:r w:rsidRPr="007D7FF1">
        <w:rPr>
          <w:rFonts w:ascii="Century Gothic" w:hAnsi="Century Gothic"/>
        </w:rPr>
        <w:t>Fiszelew</w:t>
      </w:r>
      <w:proofErr w:type="spellEnd"/>
      <w:r w:rsidRPr="007D7FF1">
        <w:rPr>
          <w:rFonts w:ascii="Century Gothic" w:hAnsi="Century Gothic"/>
        </w:rPr>
        <w:t xml:space="preserve"> R., </w:t>
      </w:r>
      <w:proofErr w:type="spellStart"/>
      <w:r w:rsidRPr="007D7FF1">
        <w:rPr>
          <w:rFonts w:ascii="Century Gothic" w:hAnsi="Century Gothic"/>
        </w:rPr>
        <w:t>Oiberman</w:t>
      </w:r>
      <w:proofErr w:type="spellEnd"/>
      <w:r w:rsidRPr="007D7FF1">
        <w:rPr>
          <w:rFonts w:ascii="Century Gothic" w:hAnsi="Century Gothic"/>
        </w:rPr>
        <w:t xml:space="preserve"> A:” Fuimos y seremos.” Pág. 14, 148.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Inés </w:t>
      </w:r>
      <w:proofErr w:type="spellStart"/>
      <w:r w:rsidRPr="007D7FF1">
        <w:rPr>
          <w:rFonts w:ascii="Century Gothic" w:hAnsi="Century Gothic"/>
        </w:rPr>
        <w:t>Dussel</w:t>
      </w:r>
      <w:proofErr w:type="spellEnd"/>
      <w:r w:rsidRPr="007D7FF1">
        <w:rPr>
          <w:rFonts w:ascii="Century Gothic" w:hAnsi="Century Gothic"/>
        </w:rPr>
        <w:t xml:space="preserve">, Myriam </w:t>
      </w:r>
      <w:proofErr w:type="spellStart"/>
      <w:r w:rsidRPr="007D7FF1">
        <w:rPr>
          <w:rFonts w:ascii="Century Gothic" w:hAnsi="Century Gothic"/>
        </w:rPr>
        <w:t>Southewell</w:t>
      </w:r>
      <w:proofErr w:type="spellEnd"/>
      <w:r w:rsidRPr="007D7FF1">
        <w:rPr>
          <w:rFonts w:ascii="Century Gothic" w:hAnsi="Century Gothic"/>
        </w:rPr>
        <w:t xml:space="preserve">: “Preservar el tiempo de la infancia”.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Esteban Levin: “La función del hijo-niño en la antigüedad.” Cap. I. Ed. Nueva Visión, Bahasas. 2003.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Victoria, Peralta: “La concepción del bebe: ¿objeto o sujeto educativo?” Novedades Educativas N°216.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Patricia Peralta: “Despertar en los niños la palabra.”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Cs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bCs/>
        </w:rPr>
      </w:pPr>
    </w:p>
    <w:p w:rsidR="006234FD" w:rsidRPr="00F431F2" w:rsidRDefault="006234FD" w:rsidP="009719AC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/>
          <w:bCs/>
          <w:u w:val="single"/>
        </w:rPr>
      </w:pPr>
      <w:r w:rsidRPr="00F431F2">
        <w:rPr>
          <w:rFonts w:ascii="Century Gothic" w:hAnsi="Century Gothic"/>
          <w:b/>
          <w:bCs/>
          <w:u w:val="single"/>
        </w:rPr>
        <w:t>Unidad 2: El surgimiento de la psicología como ciencia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bCs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bCs/>
        </w:rPr>
      </w:pPr>
      <w:r w:rsidRPr="007D7FF1">
        <w:rPr>
          <w:rFonts w:ascii="Century Gothic" w:hAnsi="Century Gothic"/>
          <w:b/>
          <w:bCs/>
        </w:rPr>
        <w:t>Contenidos: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Cs/>
        </w:rPr>
      </w:pPr>
      <w:r w:rsidRPr="007D7FF1">
        <w:rPr>
          <w:rFonts w:ascii="Century Gothic" w:hAnsi="Century Gothic"/>
          <w:bCs/>
        </w:rPr>
        <w:t>Contexto socio - histórico del surgimiento de la psicología y la posibilidad de afianzarse como disciplina científica independiente.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Cs/>
        </w:rPr>
      </w:pPr>
      <w:r w:rsidRPr="007D7FF1">
        <w:rPr>
          <w:rFonts w:ascii="Century Gothic" w:hAnsi="Century Gothic"/>
          <w:bCs/>
        </w:rPr>
        <w:t>Introspección. Conductismo. Gestalt.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Cs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bCs/>
        </w:rPr>
      </w:pPr>
      <w:r w:rsidRPr="007D7FF1">
        <w:rPr>
          <w:rFonts w:ascii="Century Gothic" w:hAnsi="Century Gothic"/>
          <w:b/>
          <w:bCs/>
        </w:rPr>
        <w:t>Bibliografía obligatoria: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Cs/>
        </w:rPr>
      </w:pPr>
      <w:r w:rsidRPr="007D7FF1">
        <w:rPr>
          <w:rFonts w:ascii="Century Gothic" w:hAnsi="Century Gothic"/>
          <w:bCs/>
        </w:rPr>
        <w:t xml:space="preserve">Material de cátedra, </w:t>
      </w:r>
      <w:proofErr w:type="spellStart"/>
      <w:r w:rsidRPr="007D7FF1">
        <w:rPr>
          <w:rFonts w:ascii="Century Gothic" w:hAnsi="Century Gothic"/>
          <w:bCs/>
        </w:rPr>
        <w:t>Pág</w:t>
      </w:r>
      <w:proofErr w:type="spellEnd"/>
      <w:r w:rsidRPr="007D7FF1">
        <w:rPr>
          <w:rFonts w:ascii="Century Gothic" w:hAnsi="Century Gothic"/>
          <w:bCs/>
        </w:rPr>
        <w:t xml:space="preserve"> 1 – 26.</w:t>
      </w:r>
    </w:p>
    <w:p w:rsidR="006234FD" w:rsidRDefault="006234FD" w:rsidP="006234FD">
      <w:pPr>
        <w:pStyle w:val="Default"/>
        <w:jc w:val="both"/>
        <w:rPr>
          <w:rFonts w:ascii="Century Gothic" w:hAnsi="Century Gothic"/>
          <w:bCs/>
        </w:rPr>
      </w:pPr>
      <w:proofErr w:type="spellStart"/>
      <w:r w:rsidRPr="007D7FF1">
        <w:rPr>
          <w:rFonts w:ascii="Century Gothic" w:hAnsi="Century Gothic"/>
          <w:bCs/>
        </w:rPr>
        <w:t>Schunck</w:t>
      </w:r>
      <w:proofErr w:type="spellEnd"/>
      <w:r w:rsidRPr="007D7FF1">
        <w:rPr>
          <w:rFonts w:ascii="Century Gothic" w:hAnsi="Century Gothic"/>
          <w:bCs/>
        </w:rPr>
        <w:t xml:space="preserve">, “Teorías del aprendizaje”, </w:t>
      </w:r>
      <w:proofErr w:type="spellStart"/>
      <w:r w:rsidRPr="007D7FF1">
        <w:rPr>
          <w:rFonts w:ascii="Century Gothic" w:hAnsi="Century Gothic"/>
          <w:bCs/>
        </w:rPr>
        <w:t>Pág</w:t>
      </w:r>
      <w:proofErr w:type="spellEnd"/>
      <w:r w:rsidRPr="007D7FF1">
        <w:rPr>
          <w:rFonts w:ascii="Century Gothic" w:hAnsi="Century Gothic"/>
          <w:bCs/>
        </w:rPr>
        <w:t xml:space="preserve"> 175-178.</w:t>
      </w:r>
    </w:p>
    <w:p w:rsidR="009719AC" w:rsidRDefault="009719AC" w:rsidP="006234FD">
      <w:pPr>
        <w:pStyle w:val="Default"/>
        <w:jc w:val="both"/>
        <w:rPr>
          <w:rFonts w:ascii="Century Gothic" w:hAnsi="Century Gothic"/>
        </w:rPr>
      </w:pPr>
    </w:p>
    <w:p w:rsidR="009719AC" w:rsidRDefault="009719AC" w:rsidP="006234FD">
      <w:pPr>
        <w:pStyle w:val="Default"/>
        <w:jc w:val="both"/>
        <w:rPr>
          <w:rFonts w:ascii="Century Gothic" w:hAnsi="Century Gothic"/>
        </w:rPr>
      </w:pPr>
    </w:p>
    <w:p w:rsidR="006234FD" w:rsidRDefault="006234FD" w:rsidP="006234FD">
      <w:pPr>
        <w:pStyle w:val="Default"/>
        <w:jc w:val="both"/>
        <w:rPr>
          <w:rFonts w:ascii="Century Gothic" w:hAnsi="Century Gothic"/>
          <w:b/>
          <w:bCs/>
        </w:rPr>
      </w:pPr>
    </w:p>
    <w:p w:rsidR="009521C0" w:rsidRPr="007D7FF1" w:rsidRDefault="009521C0" w:rsidP="006234FD">
      <w:pPr>
        <w:pStyle w:val="Default"/>
        <w:jc w:val="both"/>
        <w:rPr>
          <w:rFonts w:ascii="Century Gothic" w:hAnsi="Century Gothic"/>
          <w:b/>
          <w:bCs/>
        </w:rPr>
      </w:pPr>
    </w:p>
    <w:p w:rsidR="006234FD" w:rsidRPr="00F431F2" w:rsidRDefault="006234FD" w:rsidP="009719AC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/>
          <w:bCs/>
          <w:u w:val="single"/>
        </w:rPr>
      </w:pPr>
      <w:r w:rsidRPr="00F431F2">
        <w:rPr>
          <w:rFonts w:ascii="Century Gothic" w:hAnsi="Century Gothic"/>
          <w:b/>
          <w:bCs/>
          <w:u w:val="single"/>
        </w:rPr>
        <w:t xml:space="preserve">Unidad 3: El psiquismo temprano </w:t>
      </w:r>
    </w:p>
    <w:p w:rsidR="00F431F2" w:rsidRDefault="00F431F2" w:rsidP="006234FD">
      <w:pPr>
        <w:pStyle w:val="Default"/>
        <w:jc w:val="both"/>
        <w:rPr>
          <w:rFonts w:ascii="Century Gothic" w:hAnsi="Century Gothic"/>
          <w:b/>
          <w:bCs/>
          <w:u w:val="single"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  <w:b/>
          <w:bCs/>
        </w:rPr>
        <w:t xml:space="preserve">Contenidos: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lastRenderedPageBreak/>
        <w:t xml:space="preserve">La díada madre-hijo. R.A. Spitz.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La preocupación maternal primaria. El papel del afecto en la relación madre-hijo. Teoría del apego de Bowlby.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Concepto de “Holding” Winnicott.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color w:val="auto"/>
        </w:rPr>
      </w:pPr>
      <w:r w:rsidRPr="007D7FF1">
        <w:rPr>
          <w:rFonts w:ascii="Century Gothic" w:hAnsi="Century Gothic"/>
          <w:b/>
          <w:color w:val="auto"/>
        </w:rPr>
        <w:t>Bibliografía obligatoria: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 xml:space="preserve">Spitz R.A.: “El primer año de vida del </w:t>
      </w:r>
      <w:proofErr w:type="spellStart"/>
      <w:r w:rsidRPr="007D7FF1">
        <w:rPr>
          <w:rFonts w:ascii="Century Gothic" w:hAnsi="Century Gothic"/>
          <w:color w:val="auto"/>
        </w:rPr>
        <w:t>niño.”.F.C.E</w:t>
      </w:r>
      <w:proofErr w:type="spellEnd"/>
      <w:r w:rsidRPr="007D7FF1">
        <w:rPr>
          <w:rFonts w:ascii="Century Gothic" w:hAnsi="Century Gothic"/>
          <w:color w:val="auto"/>
        </w:rPr>
        <w:t>. México 1977.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Material de Alicia Olivieri: “René Spitz”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proofErr w:type="spellStart"/>
      <w:r w:rsidRPr="007D7FF1">
        <w:rPr>
          <w:rFonts w:ascii="Century Gothic" w:hAnsi="Century Gothic"/>
        </w:rPr>
        <w:t>Fiszelew</w:t>
      </w:r>
      <w:proofErr w:type="spellEnd"/>
      <w:r w:rsidRPr="007D7FF1">
        <w:rPr>
          <w:rFonts w:ascii="Century Gothic" w:hAnsi="Century Gothic"/>
        </w:rPr>
        <w:t xml:space="preserve"> R., </w:t>
      </w:r>
      <w:proofErr w:type="spellStart"/>
      <w:r w:rsidRPr="007D7FF1">
        <w:rPr>
          <w:rFonts w:ascii="Century Gothic" w:hAnsi="Century Gothic"/>
        </w:rPr>
        <w:t>Oiberman</w:t>
      </w:r>
      <w:proofErr w:type="spellEnd"/>
      <w:r w:rsidRPr="007D7FF1">
        <w:rPr>
          <w:rFonts w:ascii="Century Gothic" w:hAnsi="Century Gothic"/>
        </w:rPr>
        <w:t xml:space="preserve"> A.: “Fuimos y seremos.” Pág. 57-69.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</w:p>
    <w:p w:rsidR="009719AC" w:rsidRPr="007D7FF1" w:rsidRDefault="009719AC" w:rsidP="006234FD">
      <w:pPr>
        <w:pStyle w:val="Default"/>
        <w:jc w:val="both"/>
        <w:rPr>
          <w:rFonts w:ascii="Century Gothic" w:hAnsi="Century Gothic"/>
        </w:rPr>
      </w:pPr>
    </w:p>
    <w:p w:rsidR="006234FD" w:rsidRPr="00F431F2" w:rsidRDefault="006234FD" w:rsidP="009719AC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/>
          <w:bCs/>
          <w:u w:val="single"/>
        </w:rPr>
      </w:pPr>
      <w:r w:rsidRPr="00F431F2">
        <w:rPr>
          <w:rFonts w:ascii="Century Gothic" w:hAnsi="Century Gothic"/>
          <w:b/>
          <w:bCs/>
          <w:u w:val="single"/>
        </w:rPr>
        <w:t>Unidad 4: Desarrollo infantil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</w:rPr>
      </w:pPr>
      <w:r w:rsidRPr="007D7FF1">
        <w:rPr>
          <w:rFonts w:ascii="Century Gothic" w:hAnsi="Century Gothic"/>
          <w:b/>
        </w:rPr>
        <w:t>Contenidos: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Psicología evolutiva.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Noción de estadio.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Estadios del desarrollo según Wallon.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</w:rPr>
      </w:pPr>
      <w:r w:rsidRPr="007D7FF1">
        <w:rPr>
          <w:rFonts w:ascii="Century Gothic" w:hAnsi="Century Gothic"/>
          <w:b/>
        </w:rPr>
        <w:t>Bibliografía: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>Carretero M. y Palacios J.: “Psicología evolutiva.” Tomo 1, Cap. 5: Henry Wallon, España.1995.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color w:val="auto"/>
        </w:rPr>
      </w:pPr>
      <w:r w:rsidRPr="007D7FF1">
        <w:rPr>
          <w:rFonts w:ascii="Century Gothic" w:hAnsi="Century Gothic"/>
          <w:color w:val="auto"/>
        </w:rPr>
        <w:t>Material de Alicia Olivieri: “Los estadios de H. Wallon.”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Patricia </w:t>
      </w:r>
      <w:proofErr w:type="spellStart"/>
      <w:r w:rsidRPr="007D7FF1">
        <w:rPr>
          <w:rFonts w:ascii="Century Gothic" w:hAnsi="Century Gothic"/>
        </w:rPr>
        <w:t>Berdichevsky</w:t>
      </w:r>
      <w:proofErr w:type="spellEnd"/>
      <w:r w:rsidRPr="007D7FF1">
        <w:rPr>
          <w:rFonts w:ascii="Century Gothic" w:hAnsi="Century Gothic"/>
        </w:rPr>
        <w:t>: “Primeras huellas.” Introducción y Cap. II.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color w:val="auto"/>
        </w:rPr>
      </w:pPr>
    </w:p>
    <w:p w:rsidR="006234FD" w:rsidRPr="00F431F2" w:rsidRDefault="006234FD" w:rsidP="009521C0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/>
          <w:bCs/>
          <w:u w:val="single"/>
        </w:rPr>
      </w:pPr>
      <w:r w:rsidRPr="00F431F2">
        <w:rPr>
          <w:rFonts w:ascii="Century Gothic" w:hAnsi="Century Gothic"/>
          <w:b/>
          <w:bCs/>
          <w:u w:val="single"/>
        </w:rPr>
        <w:t>Unidad 5: Teorías dinámicas y constructivistas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color w:val="auto"/>
        </w:rPr>
      </w:pP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  <w:b/>
          <w:color w:val="auto"/>
        </w:rPr>
      </w:pPr>
      <w:r w:rsidRPr="007D7FF1">
        <w:rPr>
          <w:rFonts w:ascii="Century Gothic" w:hAnsi="Century Gothic"/>
          <w:b/>
          <w:color w:val="auto"/>
        </w:rPr>
        <w:t xml:space="preserve">Contenidos: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La noción de sujeto epistémico para Jean Piaget.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Asimilación, acomodación, adaptación.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 xml:space="preserve">Estadios del desarrollo según Piaget. 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</w:rPr>
        <w:t>Nociones básicas de psicoanálisis. Fases libidinales.</w:t>
      </w:r>
    </w:p>
    <w:p w:rsidR="006234FD" w:rsidRPr="007D7FF1" w:rsidRDefault="006234FD" w:rsidP="006234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7D7FF1">
        <w:rPr>
          <w:rFonts w:ascii="Century Gothic" w:hAnsi="Century Gothic" w:cs="Arial"/>
          <w:color w:val="000000"/>
          <w:sz w:val="24"/>
          <w:szCs w:val="24"/>
        </w:rPr>
        <w:t>Concepción de D. Winnicott acerca de los fenómenos transicionales y la construcción del pensamiento simbólico.</w:t>
      </w:r>
    </w:p>
    <w:p w:rsidR="006234FD" w:rsidRDefault="006234FD" w:rsidP="006234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6234FD" w:rsidRPr="007D7FF1" w:rsidRDefault="006234FD" w:rsidP="006234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7D7FF1">
        <w:rPr>
          <w:rFonts w:ascii="Century Gothic" w:hAnsi="Century Gothic" w:cs="Arial"/>
          <w:b/>
          <w:color w:val="000000"/>
          <w:sz w:val="24"/>
          <w:szCs w:val="24"/>
        </w:rPr>
        <w:t>Bibliografía:</w:t>
      </w:r>
    </w:p>
    <w:p w:rsidR="006234FD" w:rsidRPr="007D7FF1" w:rsidRDefault="006234FD" w:rsidP="006234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7D7FF1">
        <w:rPr>
          <w:rFonts w:ascii="Century Gothic" w:hAnsi="Century Gothic" w:cs="Arial"/>
          <w:color w:val="000000"/>
          <w:sz w:val="24"/>
          <w:szCs w:val="24"/>
        </w:rPr>
        <w:t>Módulo de cátedra: Pág. 27 – 58.</w:t>
      </w:r>
    </w:p>
    <w:p w:rsidR="006234FD" w:rsidRPr="007D7FF1" w:rsidRDefault="006234FD" w:rsidP="006234FD">
      <w:pPr>
        <w:pStyle w:val="Default"/>
        <w:jc w:val="both"/>
        <w:rPr>
          <w:rFonts w:ascii="Century Gothic" w:hAnsi="Century Gothic"/>
        </w:rPr>
      </w:pPr>
      <w:proofErr w:type="spellStart"/>
      <w:r w:rsidRPr="007D7FF1">
        <w:rPr>
          <w:rFonts w:ascii="Century Gothic" w:hAnsi="Century Gothic"/>
          <w:bCs/>
        </w:rPr>
        <w:t>Schunck</w:t>
      </w:r>
      <w:proofErr w:type="spellEnd"/>
      <w:r w:rsidRPr="007D7FF1">
        <w:rPr>
          <w:rFonts w:ascii="Century Gothic" w:hAnsi="Century Gothic"/>
          <w:bCs/>
        </w:rPr>
        <w:t xml:space="preserve">: “Teorías del aprendizaje.” </w:t>
      </w:r>
      <w:proofErr w:type="spellStart"/>
      <w:r w:rsidRPr="007D7FF1">
        <w:rPr>
          <w:rFonts w:ascii="Century Gothic" w:hAnsi="Century Gothic"/>
          <w:bCs/>
        </w:rPr>
        <w:t>Pág</w:t>
      </w:r>
      <w:proofErr w:type="spellEnd"/>
      <w:r w:rsidRPr="007D7FF1">
        <w:rPr>
          <w:rFonts w:ascii="Century Gothic" w:hAnsi="Century Gothic"/>
          <w:bCs/>
        </w:rPr>
        <w:t xml:space="preserve"> 236 - 240</w:t>
      </w:r>
      <w:r w:rsidRPr="007D7FF1">
        <w:rPr>
          <w:rFonts w:ascii="Century Gothic" w:hAnsi="Century Gothic"/>
          <w:b/>
          <w:bCs/>
        </w:rPr>
        <w:t>.</w:t>
      </w:r>
    </w:p>
    <w:p w:rsidR="0053745E" w:rsidRPr="007D7FF1" w:rsidRDefault="006234FD" w:rsidP="009521C0">
      <w:pPr>
        <w:pStyle w:val="Default"/>
        <w:spacing w:after="260"/>
        <w:jc w:val="both"/>
        <w:rPr>
          <w:rFonts w:ascii="Century Gothic" w:hAnsi="Century Gothic"/>
        </w:rPr>
      </w:pPr>
      <w:r w:rsidRPr="007D7FF1">
        <w:rPr>
          <w:rFonts w:ascii="Century Gothic" w:hAnsi="Century Gothic"/>
          <w:color w:val="auto"/>
        </w:rPr>
        <w:t>Winnicott, Donald: “Realidad y Juego.” Introducción y Cap. 1 Edit. Gedisa. 1982.</w:t>
      </w:r>
    </w:p>
    <w:sectPr w:rsidR="0053745E" w:rsidRPr="007D7FF1" w:rsidSect="00884B81">
      <w:headerReference w:type="default" r:id="rId7"/>
      <w:footerReference w:type="default" r:id="rId8"/>
      <w:pgSz w:w="11906" w:h="16838"/>
      <w:pgMar w:top="1417" w:right="1701" w:bottom="1417" w:left="1701" w:header="708" w:footer="10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23" w:rsidRDefault="001D1F23" w:rsidP="007D7FF1">
      <w:pPr>
        <w:spacing w:after="0" w:line="240" w:lineRule="auto"/>
      </w:pPr>
      <w:r>
        <w:separator/>
      </w:r>
    </w:p>
  </w:endnote>
  <w:endnote w:type="continuationSeparator" w:id="0">
    <w:p w:rsidR="001D1F23" w:rsidRDefault="001D1F23" w:rsidP="007D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F1" w:rsidRPr="00884B81" w:rsidRDefault="00884B81">
    <w:pPr>
      <w:pStyle w:val="Piedepgina"/>
      <w:rPr>
        <w:rFonts w:ascii="Century Gothic" w:hAnsi="Century Gothic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26B90" wp14:editId="5375741D">
              <wp:simplePos x="0" y="0"/>
              <wp:positionH relativeFrom="column">
                <wp:posOffset>4386</wp:posOffset>
              </wp:positionH>
              <wp:positionV relativeFrom="paragraph">
                <wp:posOffset>-126424</wp:posOffset>
              </wp:positionV>
              <wp:extent cx="5360729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072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96864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9.95pt" to="422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rFonts w:ascii="Century Gothic" w:hAnsi="Century Gothic"/>
        <w:sz w:val="16"/>
      </w:rPr>
      <w:t>Psicología del Desarrollo y del Aprendizaje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proofErr w:type="spellStart"/>
    <w:r>
      <w:rPr>
        <w:rFonts w:ascii="Century Gothic" w:hAnsi="Century Gothic"/>
        <w:sz w:val="16"/>
      </w:rPr>
      <w:t>Lic</w:t>
    </w:r>
    <w:proofErr w:type="spellEnd"/>
    <w:r>
      <w:rPr>
        <w:rFonts w:ascii="Century Gothic" w:hAnsi="Century Gothic"/>
        <w:sz w:val="16"/>
      </w:rPr>
      <w:t xml:space="preserve"> .Bruno </w:t>
    </w:r>
    <w:proofErr w:type="spellStart"/>
    <w:r>
      <w:rPr>
        <w:rFonts w:ascii="Century Gothic" w:hAnsi="Century Gothic"/>
        <w:sz w:val="16"/>
      </w:rPr>
      <w:t>Raspanti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23" w:rsidRDefault="001D1F23" w:rsidP="007D7FF1">
      <w:pPr>
        <w:spacing w:after="0" w:line="240" w:lineRule="auto"/>
      </w:pPr>
      <w:r>
        <w:separator/>
      </w:r>
    </w:p>
  </w:footnote>
  <w:footnote w:type="continuationSeparator" w:id="0">
    <w:p w:rsidR="001D1F23" w:rsidRDefault="001D1F23" w:rsidP="007D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81" w:rsidRDefault="00884B81">
    <w:pPr>
      <w:pStyle w:val="Encabezado"/>
      <w:rPr>
        <w:rFonts w:cstheme="minorHAnsi"/>
        <w:noProof/>
        <w:sz w:val="23"/>
        <w:szCs w:val="23"/>
        <w:lang w:eastAsia="es-AR"/>
      </w:rPr>
    </w:pPr>
    <w:r w:rsidRPr="000F178D">
      <w:rPr>
        <w:rFonts w:cstheme="minorHAnsi"/>
        <w:noProof/>
        <w:sz w:val="23"/>
        <w:szCs w:val="23"/>
        <w:lang w:eastAsia="es-AR"/>
      </w:rPr>
      <w:drawing>
        <wp:anchor distT="0" distB="0" distL="114300" distR="114300" simplePos="0" relativeHeight="251658240" behindDoc="0" locked="0" layoutInCell="1" allowOverlap="1" wp14:anchorId="12CB6366">
          <wp:simplePos x="0" y="0"/>
          <wp:positionH relativeFrom="margin">
            <wp:posOffset>4179782</wp:posOffset>
          </wp:positionH>
          <wp:positionV relativeFrom="margin">
            <wp:posOffset>-1143000</wp:posOffset>
          </wp:positionV>
          <wp:extent cx="1040130" cy="966470"/>
          <wp:effectExtent l="0" t="0" r="762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30078" r="79073" b="47290"/>
                  <a:stretch/>
                </pic:blipFill>
                <pic:spPr bwMode="auto">
                  <a:xfrm>
                    <a:off x="0" y="0"/>
                    <a:ext cx="1040130" cy="966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B81" w:rsidRDefault="00884B81">
    <w:pPr>
      <w:pStyle w:val="Encabezado"/>
      <w:rPr>
        <w:rFonts w:cstheme="minorHAnsi"/>
        <w:noProof/>
        <w:sz w:val="23"/>
        <w:szCs w:val="23"/>
        <w:lang w:eastAsia="es-AR"/>
      </w:rPr>
    </w:pPr>
  </w:p>
  <w:p w:rsidR="00884B81" w:rsidRDefault="00884B81">
    <w:pPr>
      <w:pStyle w:val="Encabezado"/>
      <w:rPr>
        <w:rFonts w:cstheme="minorHAnsi"/>
        <w:noProof/>
        <w:sz w:val="23"/>
        <w:szCs w:val="23"/>
        <w:lang w:eastAsia="es-AR"/>
      </w:rPr>
    </w:pPr>
  </w:p>
  <w:p w:rsidR="00884B81" w:rsidRDefault="00884B81">
    <w:pPr>
      <w:pStyle w:val="Encabezado"/>
      <w:rPr>
        <w:rFonts w:cstheme="minorHAnsi"/>
        <w:noProof/>
        <w:sz w:val="23"/>
        <w:szCs w:val="23"/>
        <w:lang w:eastAsia="es-AR"/>
      </w:rPr>
    </w:pPr>
  </w:p>
  <w:p w:rsidR="00884B81" w:rsidRDefault="00884B81">
    <w:pPr>
      <w:pStyle w:val="Encabezado"/>
    </w:pPr>
  </w:p>
  <w:p w:rsidR="007D7FF1" w:rsidRDefault="00884B8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-21803</wp:posOffset>
              </wp:positionH>
              <wp:positionV relativeFrom="paragraph">
                <wp:posOffset>74083</wp:posOffset>
              </wp:positionV>
              <wp:extent cx="524491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49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E4602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5.85pt" to="411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7E8"/>
    <w:multiLevelType w:val="hybridMultilevel"/>
    <w:tmpl w:val="873EDB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6D52"/>
    <w:multiLevelType w:val="hybridMultilevel"/>
    <w:tmpl w:val="7CBA85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FFB"/>
    <w:multiLevelType w:val="hybridMultilevel"/>
    <w:tmpl w:val="9730B802"/>
    <w:lvl w:ilvl="0" w:tplc="0FAA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1"/>
    <w:rsid w:val="001135F5"/>
    <w:rsid w:val="001A3587"/>
    <w:rsid w:val="001D1F23"/>
    <w:rsid w:val="002B6A44"/>
    <w:rsid w:val="002C1A7A"/>
    <w:rsid w:val="003570F2"/>
    <w:rsid w:val="003D534A"/>
    <w:rsid w:val="00400620"/>
    <w:rsid w:val="00463F2C"/>
    <w:rsid w:val="0053745E"/>
    <w:rsid w:val="00613276"/>
    <w:rsid w:val="006234FD"/>
    <w:rsid w:val="00667829"/>
    <w:rsid w:val="00684B2E"/>
    <w:rsid w:val="006A5093"/>
    <w:rsid w:val="006B555A"/>
    <w:rsid w:val="006D764C"/>
    <w:rsid w:val="006F7C61"/>
    <w:rsid w:val="007360B0"/>
    <w:rsid w:val="007D5256"/>
    <w:rsid w:val="007D7FF1"/>
    <w:rsid w:val="007F0BFF"/>
    <w:rsid w:val="00861BE0"/>
    <w:rsid w:val="00884B81"/>
    <w:rsid w:val="008860A8"/>
    <w:rsid w:val="009473E8"/>
    <w:rsid w:val="009521C0"/>
    <w:rsid w:val="009719AC"/>
    <w:rsid w:val="009B655A"/>
    <w:rsid w:val="009B67FB"/>
    <w:rsid w:val="00A37919"/>
    <w:rsid w:val="00B027CA"/>
    <w:rsid w:val="00B051B4"/>
    <w:rsid w:val="00B15BBE"/>
    <w:rsid w:val="00B22B82"/>
    <w:rsid w:val="00C11193"/>
    <w:rsid w:val="00C231C2"/>
    <w:rsid w:val="00C95199"/>
    <w:rsid w:val="00CA373A"/>
    <w:rsid w:val="00CD184E"/>
    <w:rsid w:val="00CD6188"/>
    <w:rsid w:val="00D834B4"/>
    <w:rsid w:val="00EF310F"/>
    <w:rsid w:val="00EF4D70"/>
    <w:rsid w:val="00F431F2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D89701-7FC6-4034-8DE6-40B9B6E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F7C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D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FF1"/>
  </w:style>
  <w:style w:type="paragraph" w:styleId="Piedepgina">
    <w:name w:val="footer"/>
    <w:basedOn w:val="Normal"/>
    <w:link w:val="PiedepginaCar"/>
    <w:uiPriority w:val="99"/>
    <w:unhideWhenUsed/>
    <w:rsid w:val="007D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FF1"/>
  </w:style>
  <w:style w:type="paragraph" w:styleId="Textodeglobo">
    <w:name w:val="Balloon Text"/>
    <w:basedOn w:val="Normal"/>
    <w:link w:val="TextodegloboCar"/>
    <w:uiPriority w:val="99"/>
    <w:semiHidden/>
    <w:unhideWhenUsed/>
    <w:rsid w:val="0088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</dc:title>
  <dc:subject/>
  <dc:creator>Bruno</dc:creator>
  <cp:keywords/>
  <dc:description/>
  <cp:lastModifiedBy>Bruno Raspanti</cp:lastModifiedBy>
  <cp:revision>2</cp:revision>
  <dcterms:created xsi:type="dcterms:W3CDTF">2019-04-17T21:19:00Z</dcterms:created>
  <dcterms:modified xsi:type="dcterms:W3CDTF">2019-04-17T21:19:00Z</dcterms:modified>
</cp:coreProperties>
</file>